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0EADD1" w14:textId="217D0D76" w:rsidR="00F07A62" w:rsidRPr="0028523E" w:rsidRDefault="00F07A62" w:rsidP="00F07A62">
      <w:pPr>
        <w:tabs>
          <w:tab w:val="center" w:pos="4536"/>
          <w:tab w:val="right" w:pos="9072"/>
        </w:tabs>
        <w:rPr>
          <w:rFonts w:ascii="Arial" w:eastAsiaTheme="minorEastAsia" w:hAnsi="Arial"/>
          <w:b/>
          <w:bCs/>
          <w:noProof/>
          <w:szCs w:val="20"/>
          <w:lang w:eastAsia="en-US"/>
        </w:rPr>
      </w:pPr>
      <w:r w:rsidRPr="005811A6">
        <w:rPr>
          <w:rFonts w:ascii="Arial" w:eastAsiaTheme="minorEastAsia" w:hAnsi="Arial"/>
          <w:b/>
          <w:bCs/>
          <w:noProof/>
          <w:szCs w:val="20"/>
          <w:lang w:val="en-GB" w:eastAsia="en-US"/>
        </w:rPr>
        <w:t>3GPP TSG RAN WG1 #99</w:t>
      </w:r>
      <w:r w:rsidRPr="005811A6">
        <w:rPr>
          <w:rFonts w:ascii="Arial" w:eastAsiaTheme="minorEastAsia" w:hAnsi="Arial"/>
          <w:b/>
          <w:bCs/>
          <w:noProof/>
          <w:szCs w:val="20"/>
          <w:lang w:val="en-GB" w:eastAsia="en-US"/>
        </w:rPr>
        <w:tab/>
      </w:r>
      <w:r w:rsidRPr="005811A6">
        <w:rPr>
          <w:rFonts w:ascii="Arial" w:eastAsiaTheme="minorEastAsia" w:hAnsi="Arial"/>
          <w:b/>
          <w:bCs/>
          <w:noProof/>
          <w:szCs w:val="20"/>
          <w:lang w:val="en-GB" w:eastAsia="en-US"/>
        </w:rPr>
        <w:tab/>
        <w:t>R1-</w:t>
      </w:r>
      <w:bookmarkStart w:id="0" w:name="_GoBack"/>
      <w:bookmarkEnd w:id="0"/>
      <w:r w:rsidR="0028523E" w:rsidRPr="0028523E">
        <w:rPr>
          <w:rFonts w:ascii="Arial" w:eastAsiaTheme="minorEastAsia" w:hAnsi="Arial"/>
          <w:b/>
          <w:bCs/>
          <w:noProof/>
          <w:szCs w:val="20"/>
          <w:lang w:eastAsia="en-US"/>
        </w:rPr>
        <w:t>1912825</w:t>
      </w:r>
    </w:p>
    <w:p w14:paraId="502F165F" w14:textId="77777777" w:rsidR="00F07A62" w:rsidRPr="005811A6" w:rsidRDefault="00F07A62" w:rsidP="00F07A62">
      <w:pPr>
        <w:tabs>
          <w:tab w:val="center" w:pos="4536"/>
          <w:tab w:val="right" w:pos="9072"/>
        </w:tabs>
        <w:rPr>
          <w:rFonts w:ascii="Arial" w:eastAsiaTheme="minorEastAsia" w:hAnsi="Arial"/>
          <w:b/>
          <w:bCs/>
          <w:noProof/>
          <w:szCs w:val="20"/>
          <w:lang w:val="en-GB" w:eastAsia="en-US"/>
        </w:rPr>
      </w:pPr>
      <w:r w:rsidRPr="005811A6">
        <w:rPr>
          <w:rFonts w:ascii="Arial" w:eastAsiaTheme="minorEastAsia" w:hAnsi="Arial"/>
          <w:b/>
          <w:bCs/>
          <w:noProof/>
          <w:szCs w:val="20"/>
          <w:lang w:val="en-GB" w:eastAsia="en-US"/>
        </w:rPr>
        <w:t>Reno, USA, November 18</w:t>
      </w:r>
      <w:r w:rsidRPr="005811A6">
        <w:rPr>
          <w:rFonts w:ascii="Arial" w:eastAsiaTheme="minorEastAsia" w:hAnsi="Arial"/>
          <w:b/>
          <w:bCs/>
          <w:noProof/>
          <w:szCs w:val="20"/>
          <w:vertAlign w:val="superscript"/>
          <w:lang w:val="en-GB" w:eastAsia="en-US"/>
        </w:rPr>
        <w:t>th</w:t>
      </w:r>
      <w:r w:rsidRPr="005811A6">
        <w:rPr>
          <w:rFonts w:ascii="Arial" w:eastAsiaTheme="minorEastAsia" w:hAnsi="Arial"/>
          <w:b/>
          <w:bCs/>
          <w:noProof/>
          <w:szCs w:val="20"/>
          <w:lang w:val="en-GB" w:eastAsia="en-US"/>
        </w:rPr>
        <w:t xml:space="preserve"> – 22</w:t>
      </w:r>
      <w:r w:rsidRPr="005811A6">
        <w:rPr>
          <w:rFonts w:ascii="Arial" w:eastAsiaTheme="minorEastAsia" w:hAnsi="Arial"/>
          <w:b/>
          <w:bCs/>
          <w:noProof/>
          <w:szCs w:val="20"/>
          <w:vertAlign w:val="superscript"/>
          <w:lang w:val="en-GB" w:eastAsia="en-US"/>
        </w:rPr>
        <w:t>nd</w:t>
      </w:r>
      <w:r w:rsidRPr="005811A6">
        <w:rPr>
          <w:rFonts w:ascii="Arial" w:eastAsiaTheme="minorEastAsia" w:hAnsi="Arial"/>
          <w:b/>
          <w:bCs/>
          <w:noProof/>
          <w:szCs w:val="20"/>
          <w:lang w:val="en-GB" w:eastAsia="en-US"/>
        </w:rPr>
        <w:t>, 2019</w:t>
      </w:r>
    </w:p>
    <w:p w14:paraId="7532909A" w14:textId="77777777" w:rsidR="00B23EB7" w:rsidRPr="00F07A62" w:rsidRDefault="00B23EB7" w:rsidP="00B23EB7">
      <w:pPr>
        <w:tabs>
          <w:tab w:val="center" w:pos="4536"/>
          <w:tab w:val="right" w:pos="9072"/>
        </w:tabs>
        <w:rPr>
          <w:rFonts w:ascii="Arial" w:eastAsia="MS Mincho" w:hAnsi="Arial" w:cs="Arial"/>
          <w:b/>
          <w:bCs/>
          <w:lang w:val="en-GB" w:eastAsia="ja-JP"/>
        </w:rPr>
      </w:pPr>
    </w:p>
    <w:p w14:paraId="2FE24820" w14:textId="43D4C8CD"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7.2.</w:t>
      </w:r>
      <w:r w:rsidR="000F2C70">
        <w:rPr>
          <w:sz w:val="22"/>
          <w:szCs w:val="22"/>
        </w:rPr>
        <w:t>8</w:t>
      </w:r>
      <w:r w:rsidR="00AD1997">
        <w:rPr>
          <w:sz w:val="22"/>
          <w:szCs w:val="22"/>
        </w:rPr>
        <w:t>.</w:t>
      </w:r>
      <w:r w:rsidR="002C57AC">
        <w:rPr>
          <w:sz w:val="22"/>
          <w:szCs w:val="22"/>
        </w:rPr>
        <w:t>4</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06A3732" w:rsidR="00B23EB7" w:rsidRDefault="00B23EB7" w:rsidP="00B23EB7">
      <w:pPr>
        <w:pStyle w:val="3GPPHeader"/>
        <w:rPr>
          <w:sz w:val="22"/>
          <w:szCs w:val="22"/>
        </w:rPr>
      </w:pPr>
      <w:r w:rsidRPr="00315C6E">
        <w:rPr>
          <w:sz w:val="22"/>
          <w:szCs w:val="22"/>
        </w:rPr>
        <w:t>Title:</w:t>
      </w:r>
      <w:r w:rsidRPr="00315C6E">
        <w:rPr>
          <w:sz w:val="22"/>
          <w:szCs w:val="22"/>
        </w:rPr>
        <w:tab/>
      </w:r>
      <w:r w:rsidR="00417FC9">
        <w:rPr>
          <w:sz w:val="22"/>
          <w:szCs w:val="22"/>
        </w:rPr>
        <w:t xml:space="preserve">Remaining Issues on </w:t>
      </w:r>
      <w:r w:rsidR="002C57AC">
        <w:rPr>
          <w:sz w:val="22"/>
          <w:szCs w:val="22"/>
        </w:rPr>
        <w:t>Uplink Full Power Transmission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F79E42" w14:textId="397A267C" w:rsidR="003105DC" w:rsidRDefault="00B23EB7" w:rsidP="00A93DEE">
      <w:pPr>
        <w:pStyle w:val="0Maintext"/>
        <w:spacing w:after="120" w:afterAutospacing="0" w:line="240" w:lineRule="auto"/>
        <w:ind w:firstLine="0"/>
        <w:rPr>
          <w:lang w:val="en-US"/>
        </w:rPr>
      </w:pPr>
      <w:r>
        <w:rPr>
          <w:lang w:val="en-US"/>
        </w:rPr>
        <w:t xml:space="preserve">In </w:t>
      </w:r>
      <w:r w:rsidR="003105DC">
        <w:rPr>
          <w:lang w:val="en-US"/>
        </w:rPr>
        <w:t>RAN1 #9</w:t>
      </w:r>
      <w:r w:rsidR="00663E9F">
        <w:rPr>
          <w:lang w:val="en-US"/>
        </w:rPr>
        <w:t>8</w:t>
      </w:r>
      <w:r w:rsidR="00F07A62">
        <w:rPr>
          <w:lang w:val="en-US"/>
        </w:rPr>
        <w:t>b</w:t>
      </w:r>
      <w:r w:rsidR="003105DC">
        <w:rPr>
          <w:lang w:val="en-US"/>
        </w:rPr>
        <w:t xml:space="preserve"> meeting, the following </w:t>
      </w:r>
      <w:r w:rsidR="00663E9F">
        <w:rPr>
          <w:lang w:val="en-US"/>
        </w:rPr>
        <w:t>agreements</w:t>
      </w:r>
      <w:r w:rsidR="00274F27">
        <w:rPr>
          <w:lang w:val="en-US"/>
        </w:rPr>
        <w:t xml:space="preserve"> </w:t>
      </w:r>
      <w:r w:rsidR="00663E9F">
        <w:rPr>
          <w:lang w:val="en-US"/>
        </w:rPr>
        <w:t xml:space="preserve">and conclusions </w:t>
      </w:r>
      <w:r w:rsidR="003105DC">
        <w:rPr>
          <w:lang w:val="en-US"/>
        </w:rPr>
        <w:t xml:space="preserve">on </w:t>
      </w:r>
      <w:r w:rsidR="002C57AC">
        <w:rPr>
          <w:lang w:val="en-US"/>
        </w:rPr>
        <w:t>uplink full power transmission have been achieved</w:t>
      </w:r>
      <w:r w:rsidR="003105DC">
        <w:rPr>
          <w:lang w:val="en-US"/>
        </w:rPr>
        <w:t>. [1]</w:t>
      </w:r>
    </w:p>
    <w:tbl>
      <w:tblPr>
        <w:tblStyle w:val="TableGrid"/>
        <w:tblW w:w="0" w:type="auto"/>
        <w:tblLook w:val="04A0" w:firstRow="1" w:lastRow="0" w:firstColumn="1" w:lastColumn="0" w:noHBand="0" w:noVBand="1"/>
      </w:tblPr>
      <w:tblGrid>
        <w:gridCol w:w="9010"/>
      </w:tblGrid>
      <w:tr w:rsidR="003105DC" w:rsidRPr="00F07A62" w14:paraId="60005E2A" w14:textId="77777777" w:rsidTr="003105DC">
        <w:tc>
          <w:tcPr>
            <w:tcW w:w="9010" w:type="dxa"/>
          </w:tcPr>
          <w:p w14:paraId="79D1EBE6" w14:textId="77777777" w:rsidR="00F07A62" w:rsidRPr="00F07A62" w:rsidRDefault="00F07A62" w:rsidP="00F07A62">
            <w:pPr>
              <w:rPr>
                <w:b/>
                <w:bCs/>
                <w:sz w:val="20"/>
                <w:szCs w:val="20"/>
                <w:lang w:val="fr-FR"/>
              </w:rPr>
            </w:pPr>
            <w:r w:rsidRPr="00F07A62">
              <w:rPr>
                <w:b/>
                <w:bCs/>
                <w:sz w:val="20"/>
                <w:szCs w:val="20"/>
                <w:highlight w:val="green"/>
                <w:lang w:val="fr-FR"/>
              </w:rPr>
              <w:t>Agreement</w:t>
            </w:r>
          </w:p>
          <w:p w14:paraId="0553C680" w14:textId="77777777" w:rsidR="00F07A62" w:rsidRPr="00F07A62" w:rsidRDefault="00F07A62" w:rsidP="00F07A62">
            <w:pPr>
              <w:pStyle w:val="Style1"/>
              <w:numPr>
                <w:ilvl w:val="0"/>
                <w:numId w:val="38"/>
              </w:numPr>
              <w:spacing w:after="0" w:afterAutospacing="0" w:line="240" w:lineRule="auto"/>
              <w:contextualSpacing w:val="0"/>
            </w:pPr>
            <w:r w:rsidRPr="00F07A62">
              <w:t xml:space="preserve">Support RRC configuration to operate in Mode1 or Mode2 subject to UE capability </w:t>
            </w:r>
          </w:p>
          <w:p w14:paraId="79F2DE5C" w14:textId="77777777" w:rsidR="00F07A62" w:rsidRPr="00F07A62" w:rsidRDefault="00F07A62" w:rsidP="00F07A62">
            <w:pPr>
              <w:pStyle w:val="Style1"/>
              <w:numPr>
                <w:ilvl w:val="1"/>
                <w:numId w:val="38"/>
              </w:numPr>
              <w:spacing w:after="0" w:afterAutospacing="0" w:line="240" w:lineRule="auto"/>
              <w:contextualSpacing w:val="0"/>
            </w:pPr>
            <w:r w:rsidRPr="00F07A62">
              <w:t>For UE capabilty-2 and-3, gNB can configure a UE to operate in Mode 1 or Mode 2 subject to UE capability</w:t>
            </w:r>
          </w:p>
          <w:p w14:paraId="754962A9" w14:textId="77777777" w:rsidR="00F07A62" w:rsidRPr="00F07A62" w:rsidRDefault="00F07A62" w:rsidP="00F07A62">
            <w:pPr>
              <w:pStyle w:val="Style1"/>
              <w:numPr>
                <w:ilvl w:val="2"/>
                <w:numId w:val="38"/>
              </w:numPr>
              <w:spacing w:after="0" w:afterAutospacing="0" w:line="240" w:lineRule="auto"/>
              <w:contextualSpacing w:val="0"/>
            </w:pPr>
            <w:proofErr w:type="gramStart"/>
            <w:r w:rsidRPr="00F07A62">
              <w:t>Note :</w:t>
            </w:r>
            <w:proofErr w:type="gramEnd"/>
            <w:r w:rsidRPr="00F07A62">
              <w:t xml:space="preserve"> if UE only supports Mode 1 gNB cannot configure this UE to operate in Mode 2, if UE only supports Mode 2 gNB cannot configure this UE to operate in Mode 1</w:t>
            </w:r>
          </w:p>
          <w:p w14:paraId="1B5AD553" w14:textId="77777777" w:rsidR="00F07A62" w:rsidRPr="00F07A62" w:rsidRDefault="00F07A62" w:rsidP="00F07A62">
            <w:pPr>
              <w:pStyle w:val="Style1"/>
              <w:numPr>
                <w:ilvl w:val="1"/>
                <w:numId w:val="38"/>
              </w:numPr>
              <w:spacing w:after="0" w:afterAutospacing="0" w:line="240" w:lineRule="auto"/>
              <w:contextualSpacing w:val="0"/>
            </w:pPr>
            <w:r w:rsidRPr="00F07A62">
              <w:t>FFS: UE capability signaling discussion</w:t>
            </w:r>
          </w:p>
          <w:p w14:paraId="06B6823C" w14:textId="77777777" w:rsidR="00F07A62" w:rsidRPr="00F07A62" w:rsidRDefault="00F07A62" w:rsidP="00F07A62">
            <w:pPr>
              <w:pStyle w:val="Style1"/>
              <w:numPr>
                <w:ilvl w:val="1"/>
                <w:numId w:val="38"/>
              </w:numPr>
              <w:spacing w:after="0" w:afterAutospacing="0" w:line="240" w:lineRule="auto"/>
              <w:contextualSpacing w:val="0"/>
            </w:pPr>
            <w:r w:rsidRPr="00F07A62">
              <w:t>Note: capability-1 UE can be configured with RRC parameter “</w:t>
            </w:r>
            <w:proofErr w:type="spellStart"/>
            <w:r w:rsidRPr="00F07A62">
              <w:t>ULFPTx</w:t>
            </w:r>
            <w:proofErr w:type="spellEnd"/>
            <w:r w:rsidRPr="00F07A62">
              <w:t>” to deliver UL full power has been agreed, exact parameter name is up to RAN2</w:t>
            </w:r>
          </w:p>
          <w:p w14:paraId="22AEEA4D" w14:textId="77777777" w:rsidR="00F07A62" w:rsidRPr="00F07A62" w:rsidRDefault="00F07A62" w:rsidP="00F07A62">
            <w:pPr>
              <w:pStyle w:val="Style1"/>
              <w:numPr>
                <w:ilvl w:val="0"/>
                <w:numId w:val="38"/>
              </w:numPr>
              <w:spacing w:after="0" w:afterAutospacing="0" w:line="240" w:lineRule="auto"/>
              <w:contextualSpacing w:val="0"/>
            </w:pPr>
            <w:r w:rsidRPr="00F07A62">
              <w:t>If gNB does not configure UE for Rel-16 full power UL transmission, Rel-16 UEs operate in Rel-15 behavior</w:t>
            </w:r>
          </w:p>
          <w:p w14:paraId="33387155" w14:textId="77777777" w:rsidR="00F07A62" w:rsidRPr="00F07A62" w:rsidRDefault="00F07A62" w:rsidP="00F07A62">
            <w:pPr>
              <w:rPr>
                <w:sz w:val="20"/>
                <w:szCs w:val="20"/>
                <w:lang w:eastAsia="x-none"/>
              </w:rPr>
            </w:pPr>
          </w:p>
          <w:p w14:paraId="17609D0E" w14:textId="77777777" w:rsidR="00F07A62" w:rsidRPr="00F07A62" w:rsidRDefault="00F07A62" w:rsidP="00F07A62">
            <w:pPr>
              <w:rPr>
                <w:b/>
                <w:sz w:val="20"/>
                <w:szCs w:val="20"/>
                <w:lang w:val="fr-FR"/>
              </w:rPr>
            </w:pPr>
            <w:r w:rsidRPr="00F07A62">
              <w:rPr>
                <w:b/>
                <w:sz w:val="20"/>
                <w:szCs w:val="20"/>
                <w:highlight w:val="green"/>
                <w:lang w:val="fr-FR"/>
              </w:rPr>
              <w:t>Agreement</w:t>
            </w:r>
          </w:p>
          <w:p w14:paraId="7075DE07" w14:textId="77777777" w:rsidR="00F07A62" w:rsidRPr="00F07A62" w:rsidRDefault="00F07A62" w:rsidP="00F07A62">
            <w:pPr>
              <w:widowControl w:val="0"/>
              <w:jc w:val="both"/>
              <w:rPr>
                <w:sz w:val="20"/>
                <w:szCs w:val="20"/>
                <w:lang w:val="fr-FR"/>
              </w:rPr>
            </w:pPr>
            <w:r w:rsidRPr="00F07A62">
              <w:rPr>
                <w:sz w:val="20"/>
                <w:szCs w:val="20"/>
                <w:lang w:val="fr-FR"/>
              </w:rPr>
              <w:t xml:space="preserve">For 2Tx in mode 1, </w:t>
            </w:r>
          </w:p>
          <w:p w14:paraId="74D3985E" w14:textId="77777777" w:rsidR="00F07A62" w:rsidRPr="00F07A62" w:rsidRDefault="00F07A62" w:rsidP="00F07A62">
            <w:pPr>
              <w:pStyle w:val="Style1"/>
              <w:numPr>
                <w:ilvl w:val="0"/>
                <w:numId w:val="38"/>
              </w:numPr>
              <w:spacing w:after="0" w:afterAutospacing="0" w:line="240" w:lineRule="auto"/>
              <w:contextualSpacing w:val="0"/>
            </w:pPr>
            <w:r w:rsidRPr="00F07A62">
              <w:t xml:space="preserve">For rank=1, TPMI=2, TPMI=0, TPMI=1 are included in new codebook subset for non-coherent UEs with power scaling defined as in [38.213] Rel-15 </w:t>
            </w:r>
          </w:p>
          <w:p w14:paraId="748948A7" w14:textId="77777777" w:rsidR="00F07A62" w:rsidRPr="00F07A62" w:rsidRDefault="00F07A62" w:rsidP="00F07A62">
            <w:pPr>
              <w:pStyle w:val="Style1"/>
              <w:numPr>
                <w:ilvl w:val="0"/>
                <w:numId w:val="38"/>
              </w:numPr>
              <w:spacing w:after="0" w:afterAutospacing="0" w:line="240" w:lineRule="auto"/>
              <w:contextualSpacing w:val="0"/>
            </w:pPr>
            <w:r w:rsidRPr="00F07A62">
              <w:t>For rank=2, TPMI=0 is included in the new codebook subset</w:t>
            </w:r>
          </w:p>
          <w:p w14:paraId="51B52E45" w14:textId="77777777" w:rsidR="00F07A62" w:rsidRPr="00F07A62" w:rsidRDefault="00F07A62" w:rsidP="00F07A62">
            <w:pPr>
              <w:rPr>
                <w:sz w:val="20"/>
                <w:szCs w:val="20"/>
                <w:lang w:eastAsia="x-none"/>
              </w:rPr>
            </w:pPr>
          </w:p>
          <w:p w14:paraId="2EBCF3CB" w14:textId="77777777" w:rsidR="00F07A62" w:rsidRPr="00F07A62" w:rsidRDefault="00F07A62" w:rsidP="00F07A62">
            <w:pPr>
              <w:rPr>
                <w:sz w:val="20"/>
                <w:szCs w:val="20"/>
                <w:lang w:eastAsia="x-none"/>
              </w:rPr>
            </w:pPr>
          </w:p>
          <w:p w14:paraId="21E18DB6" w14:textId="77777777" w:rsidR="00F07A62" w:rsidRPr="00F07A62" w:rsidRDefault="00F07A62" w:rsidP="00F07A62">
            <w:pPr>
              <w:rPr>
                <w:b/>
                <w:bCs/>
                <w:sz w:val="20"/>
                <w:szCs w:val="20"/>
              </w:rPr>
            </w:pPr>
            <w:r w:rsidRPr="00F07A62">
              <w:rPr>
                <w:b/>
                <w:bCs/>
                <w:sz w:val="20"/>
                <w:szCs w:val="20"/>
                <w:highlight w:val="green"/>
              </w:rPr>
              <w:t>Agreement</w:t>
            </w:r>
          </w:p>
          <w:p w14:paraId="65064639" w14:textId="77777777" w:rsidR="00F07A62" w:rsidRPr="00F07A62" w:rsidRDefault="00F07A62" w:rsidP="00F07A62">
            <w:pPr>
              <w:widowControl w:val="0"/>
              <w:jc w:val="both"/>
              <w:rPr>
                <w:sz w:val="20"/>
                <w:szCs w:val="20"/>
              </w:rPr>
            </w:pPr>
            <w:r w:rsidRPr="00F07A62">
              <w:rPr>
                <w:sz w:val="20"/>
                <w:szCs w:val="20"/>
              </w:rPr>
              <w:t xml:space="preserve">For Mode2, </w:t>
            </w:r>
          </w:p>
          <w:p w14:paraId="3CC0E102" w14:textId="77777777" w:rsidR="00F07A62" w:rsidRPr="00F07A62" w:rsidRDefault="00F07A62" w:rsidP="00F07A62">
            <w:pPr>
              <w:pStyle w:val="Style1"/>
              <w:numPr>
                <w:ilvl w:val="0"/>
                <w:numId w:val="38"/>
              </w:numPr>
              <w:spacing w:after="0" w:afterAutospacing="0" w:line="240" w:lineRule="auto"/>
              <w:contextualSpacing w:val="0"/>
            </w:pPr>
            <w:r w:rsidRPr="00F07A62">
              <w:t>Power scaling factor is equal to 1 for the reported TPMI precoders that supports full power Tx</w:t>
            </w:r>
          </w:p>
          <w:p w14:paraId="4E84DD92" w14:textId="77777777" w:rsidR="00F07A62" w:rsidRPr="00F07A62" w:rsidRDefault="00F07A62" w:rsidP="00F07A62">
            <w:pPr>
              <w:pStyle w:val="Style1"/>
              <w:numPr>
                <w:ilvl w:val="0"/>
                <w:numId w:val="38"/>
              </w:numPr>
              <w:spacing w:after="0" w:afterAutospacing="0" w:line="240" w:lineRule="auto"/>
              <w:contextualSpacing w:val="0"/>
            </w:pPr>
            <w:r w:rsidRPr="00F07A62">
              <w:t>for the other TPMI precoders, if only one SRS resource is configured, the power scaling factor is determined by #non-zero-PUSCH-port divided by #SRS-ports</w:t>
            </w:r>
          </w:p>
          <w:p w14:paraId="5A350DB1" w14:textId="77777777" w:rsidR="00F07A62" w:rsidRPr="00F07A62" w:rsidRDefault="00F07A62" w:rsidP="00F07A62">
            <w:pPr>
              <w:pStyle w:val="Style1"/>
              <w:numPr>
                <w:ilvl w:val="0"/>
                <w:numId w:val="38"/>
              </w:numPr>
              <w:spacing w:after="0" w:afterAutospacing="0" w:line="240" w:lineRule="auto"/>
              <w:contextualSpacing w:val="0"/>
            </w:pPr>
            <w:r w:rsidRPr="00F07A62">
              <w:t>for the other TPMI precoders, the power scaling factor is determined by #non-zero PUSCH port/#SRS ports in the SRS resource indicated by SRI</w:t>
            </w:r>
          </w:p>
          <w:p w14:paraId="405B2F78" w14:textId="77777777" w:rsidR="00F07A62" w:rsidRPr="00F07A62" w:rsidRDefault="00F07A62" w:rsidP="00F07A62">
            <w:pPr>
              <w:rPr>
                <w:sz w:val="20"/>
                <w:szCs w:val="20"/>
                <w:lang w:eastAsia="x-none"/>
              </w:rPr>
            </w:pPr>
          </w:p>
          <w:p w14:paraId="0538E537" w14:textId="77777777" w:rsidR="00F07A62" w:rsidRPr="00F07A62" w:rsidRDefault="00F07A62" w:rsidP="00F07A62">
            <w:pPr>
              <w:rPr>
                <w:b/>
                <w:bCs/>
                <w:sz w:val="20"/>
                <w:szCs w:val="20"/>
                <w:lang w:eastAsia="x-none"/>
              </w:rPr>
            </w:pPr>
            <w:r w:rsidRPr="00F07A62">
              <w:rPr>
                <w:b/>
                <w:bCs/>
                <w:sz w:val="20"/>
                <w:szCs w:val="20"/>
                <w:highlight w:val="green"/>
                <w:lang w:eastAsia="x-none"/>
              </w:rPr>
              <w:t>Agreement</w:t>
            </w:r>
          </w:p>
          <w:p w14:paraId="72BE218E" w14:textId="77777777" w:rsidR="00F07A62" w:rsidRPr="00F07A62" w:rsidRDefault="00F07A62" w:rsidP="00F07A62">
            <w:pPr>
              <w:rPr>
                <w:sz w:val="20"/>
                <w:szCs w:val="20"/>
                <w:lang w:eastAsia="x-none"/>
              </w:rPr>
            </w:pPr>
            <w:r w:rsidRPr="00F07A62">
              <w:rPr>
                <w:sz w:val="20"/>
                <w:szCs w:val="20"/>
                <w:lang w:eastAsia="x-none"/>
              </w:rPr>
              <w:t>For Mode 1 4TX, for non-full power uplink transmission, antenna selection precoders are included in the new codebook subset following Rel-15 power scaling factor</w:t>
            </w:r>
          </w:p>
          <w:p w14:paraId="031A35BB" w14:textId="77777777" w:rsidR="00F07A62" w:rsidRPr="00F07A62" w:rsidRDefault="00F07A62" w:rsidP="00F07A62">
            <w:pPr>
              <w:numPr>
                <w:ilvl w:val="0"/>
                <w:numId w:val="3"/>
              </w:numPr>
              <w:ind w:left="760"/>
              <w:rPr>
                <w:sz w:val="20"/>
                <w:szCs w:val="20"/>
                <w:lang w:eastAsia="x-none"/>
              </w:rPr>
            </w:pPr>
            <w:r w:rsidRPr="00F07A62">
              <w:rPr>
                <w:sz w:val="20"/>
                <w:szCs w:val="20"/>
                <w:lang w:eastAsia="x-none"/>
              </w:rPr>
              <w:t>FFS: Whether to include antenna selection precoders for full power uplink transmission</w:t>
            </w:r>
          </w:p>
          <w:p w14:paraId="5B8E5593" w14:textId="77777777" w:rsidR="00F07A62" w:rsidRPr="00F07A62" w:rsidRDefault="00F07A62" w:rsidP="00F07A62">
            <w:pPr>
              <w:rPr>
                <w:sz w:val="20"/>
                <w:szCs w:val="20"/>
                <w:lang w:eastAsia="x-none"/>
              </w:rPr>
            </w:pPr>
          </w:p>
          <w:p w14:paraId="7E75BD25" w14:textId="77777777" w:rsidR="00F07A62" w:rsidRPr="00F07A62" w:rsidRDefault="00F07A62" w:rsidP="00F07A62">
            <w:pPr>
              <w:rPr>
                <w:b/>
                <w:bCs/>
                <w:sz w:val="20"/>
                <w:szCs w:val="20"/>
                <w:lang w:eastAsia="x-none"/>
              </w:rPr>
            </w:pPr>
            <w:r w:rsidRPr="00F07A62">
              <w:rPr>
                <w:b/>
                <w:bCs/>
                <w:sz w:val="20"/>
                <w:szCs w:val="20"/>
                <w:highlight w:val="green"/>
                <w:lang w:eastAsia="x-none"/>
              </w:rPr>
              <w:t>Agreement</w:t>
            </w:r>
          </w:p>
          <w:p w14:paraId="05E61EFE" w14:textId="77777777" w:rsidR="00F07A62" w:rsidRPr="00F07A62" w:rsidRDefault="00F07A62" w:rsidP="00F07A62">
            <w:pPr>
              <w:rPr>
                <w:sz w:val="20"/>
                <w:szCs w:val="20"/>
                <w:lang w:val="fr-FR"/>
              </w:rPr>
            </w:pPr>
            <w:r w:rsidRPr="00F07A62">
              <w:rPr>
                <w:sz w:val="20"/>
                <w:szCs w:val="20"/>
                <w:lang w:val="fr-FR"/>
              </w:rPr>
              <w:t xml:space="preserve">For full power </w:t>
            </w:r>
            <w:proofErr w:type="spellStart"/>
            <w:r w:rsidRPr="00F07A62">
              <w:rPr>
                <w:sz w:val="20"/>
                <w:szCs w:val="20"/>
                <w:lang w:val="fr-FR"/>
              </w:rPr>
              <w:t>uplink</w:t>
            </w:r>
            <w:proofErr w:type="spellEnd"/>
            <w:r w:rsidRPr="00F07A62">
              <w:rPr>
                <w:sz w:val="20"/>
                <w:szCs w:val="20"/>
                <w:lang w:val="fr-FR"/>
              </w:rPr>
              <w:t xml:space="preserve"> transmission Mode 1, 4TX partial-</w:t>
            </w:r>
            <w:proofErr w:type="spellStart"/>
            <w:r w:rsidRPr="00F07A62">
              <w:rPr>
                <w:sz w:val="20"/>
                <w:szCs w:val="20"/>
                <w:lang w:val="fr-FR"/>
              </w:rPr>
              <w:t>coherent</w:t>
            </w:r>
            <w:proofErr w:type="spellEnd"/>
            <w:r w:rsidRPr="00F07A62">
              <w:rPr>
                <w:sz w:val="20"/>
                <w:szCs w:val="20"/>
                <w:lang w:val="fr-FR"/>
              </w:rPr>
              <w:t xml:space="preserve">, the new </w:t>
            </w:r>
            <w:proofErr w:type="spellStart"/>
            <w:r w:rsidRPr="00F07A62">
              <w:rPr>
                <w:sz w:val="20"/>
                <w:szCs w:val="20"/>
                <w:lang w:val="fr-FR"/>
              </w:rPr>
              <w:t>codebook</w:t>
            </w:r>
            <w:proofErr w:type="spellEnd"/>
            <w:r w:rsidRPr="00F07A62">
              <w:rPr>
                <w:sz w:val="20"/>
                <w:szCs w:val="20"/>
                <w:lang w:val="fr-FR"/>
              </w:rPr>
              <w:t xml:space="preserve"> </w:t>
            </w:r>
            <w:proofErr w:type="spellStart"/>
            <w:r w:rsidRPr="00F07A62">
              <w:rPr>
                <w:sz w:val="20"/>
                <w:szCs w:val="20"/>
                <w:lang w:val="fr-FR"/>
              </w:rPr>
              <w:t>subset</w:t>
            </w:r>
            <w:proofErr w:type="spellEnd"/>
            <w:r w:rsidRPr="00F07A62">
              <w:rPr>
                <w:sz w:val="20"/>
                <w:szCs w:val="20"/>
                <w:lang w:val="fr-FR"/>
              </w:rPr>
              <w:t xml:space="preserve"> </w:t>
            </w:r>
            <w:proofErr w:type="spellStart"/>
            <w:r w:rsidRPr="00F07A62">
              <w:rPr>
                <w:sz w:val="20"/>
                <w:szCs w:val="20"/>
                <w:lang w:val="fr-FR"/>
              </w:rPr>
              <w:t>includes</w:t>
            </w:r>
            <w:proofErr w:type="spellEnd"/>
          </w:p>
          <w:p w14:paraId="683FB523" w14:textId="77777777" w:rsidR="00F07A62" w:rsidRPr="00F07A62" w:rsidRDefault="00F07A62" w:rsidP="00F07A62">
            <w:pPr>
              <w:numPr>
                <w:ilvl w:val="0"/>
                <w:numId w:val="39"/>
              </w:numPr>
              <w:rPr>
                <w:sz w:val="20"/>
                <w:szCs w:val="20"/>
                <w:lang w:val="fr-FR"/>
              </w:rPr>
            </w:pPr>
            <w:r w:rsidRPr="00F07A62">
              <w:rPr>
                <w:sz w:val="20"/>
                <w:szCs w:val="20"/>
                <w:lang w:val="fr-FR"/>
              </w:rPr>
              <w:t>Rank1</w:t>
            </w:r>
            <w:r w:rsidRPr="00F07A62">
              <w:rPr>
                <w:sz w:val="20"/>
                <w:szCs w:val="20"/>
              </w:rPr>
              <w:t>(CP-OFDM</w:t>
            </w:r>
            <w:proofErr w:type="gramStart"/>
            <w:r w:rsidRPr="00F07A62">
              <w:rPr>
                <w:sz w:val="20"/>
                <w:szCs w:val="20"/>
              </w:rPr>
              <w:t>)</w:t>
            </w:r>
            <w:r w:rsidRPr="00F07A62">
              <w:rPr>
                <w:sz w:val="20"/>
                <w:szCs w:val="20"/>
                <w:lang w:val="fr-FR"/>
              </w:rPr>
              <w:t>:</w:t>
            </w:r>
            <w:proofErr w:type="gramEnd"/>
            <w:r w:rsidRPr="00F07A62">
              <w:rPr>
                <w:sz w:val="20"/>
                <w:szCs w:val="20"/>
              </w:rPr>
              <w:t xml:space="preserve"> TPMI = 12,13,14,15 </w:t>
            </w:r>
          </w:p>
          <w:p w14:paraId="6F14E8C3" w14:textId="77777777" w:rsidR="00F07A62" w:rsidRPr="00F07A62" w:rsidRDefault="00F07A62" w:rsidP="00F07A62">
            <w:pPr>
              <w:numPr>
                <w:ilvl w:val="0"/>
                <w:numId w:val="39"/>
              </w:numPr>
              <w:rPr>
                <w:sz w:val="20"/>
                <w:szCs w:val="20"/>
                <w:lang w:val="fr-FR"/>
              </w:rPr>
            </w:pPr>
            <w:r w:rsidRPr="00F07A62">
              <w:rPr>
                <w:sz w:val="20"/>
                <w:szCs w:val="20"/>
                <w:lang w:val="fr-FR"/>
              </w:rPr>
              <w:t>Rank1</w:t>
            </w:r>
            <w:r w:rsidRPr="00F07A62">
              <w:rPr>
                <w:sz w:val="20"/>
                <w:szCs w:val="20"/>
              </w:rPr>
              <w:t>(DFT-s-OFDM</w:t>
            </w:r>
            <w:proofErr w:type="gramStart"/>
            <w:r w:rsidRPr="00F07A62">
              <w:rPr>
                <w:sz w:val="20"/>
                <w:szCs w:val="20"/>
              </w:rPr>
              <w:t>)</w:t>
            </w:r>
            <w:r w:rsidRPr="00F07A62">
              <w:rPr>
                <w:sz w:val="20"/>
                <w:szCs w:val="20"/>
                <w:lang w:val="fr-FR"/>
              </w:rPr>
              <w:t>:</w:t>
            </w:r>
            <w:proofErr w:type="gramEnd"/>
            <w:r w:rsidRPr="00F07A62">
              <w:rPr>
                <w:sz w:val="20"/>
                <w:szCs w:val="20"/>
              </w:rPr>
              <w:t xml:space="preserve"> TPMI = 12,13,14,15</w:t>
            </w:r>
          </w:p>
          <w:p w14:paraId="10327402" w14:textId="77777777" w:rsidR="00F07A62" w:rsidRPr="00F07A62" w:rsidRDefault="00F07A62" w:rsidP="00F07A62">
            <w:pPr>
              <w:numPr>
                <w:ilvl w:val="1"/>
                <w:numId w:val="39"/>
              </w:numPr>
              <w:rPr>
                <w:sz w:val="20"/>
                <w:szCs w:val="20"/>
                <w:lang w:val="fr-FR"/>
              </w:rPr>
            </w:pPr>
            <w:r w:rsidRPr="00F07A62">
              <w:rPr>
                <w:sz w:val="20"/>
                <w:szCs w:val="20"/>
              </w:rPr>
              <w:t>FFS: TPMI=16, 17, 18, 19</w:t>
            </w:r>
          </w:p>
          <w:p w14:paraId="7A992B3E" w14:textId="77777777" w:rsidR="00F07A62" w:rsidRPr="00F07A62" w:rsidRDefault="00F07A62" w:rsidP="00F07A62">
            <w:pPr>
              <w:numPr>
                <w:ilvl w:val="0"/>
                <w:numId w:val="39"/>
              </w:numPr>
              <w:rPr>
                <w:sz w:val="20"/>
                <w:szCs w:val="20"/>
                <w:lang w:val="fr-FR"/>
              </w:rPr>
            </w:pPr>
            <w:proofErr w:type="gramStart"/>
            <w:r w:rsidRPr="00F07A62">
              <w:rPr>
                <w:sz w:val="20"/>
                <w:szCs w:val="20"/>
                <w:lang w:val="fr-FR"/>
              </w:rPr>
              <w:t>FFS:</w:t>
            </w:r>
            <w:proofErr w:type="gramEnd"/>
            <w:r w:rsidRPr="00F07A62">
              <w:rPr>
                <w:sz w:val="20"/>
                <w:szCs w:val="20"/>
                <w:lang w:val="fr-FR"/>
              </w:rPr>
              <w:t xml:space="preserve"> </w:t>
            </w:r>
            <w:proofErr w:type="spellStart"/>
            <w:r w:rsidRPr="00F07A62">
              <w:rPr>
                <w:sz w:val="20"/>
                <w:szCs w:val="20"/>
                <w:lang w:val="fr-FR"/>
              </w:rPr>
              <w:t>Whether</w:t>
            </w:r>
            <w:proofErr w:type="spellEnd"/>
            <w:r w:rsidRPr="00F07A62">
              <w:rPr>
                <w:sz w:val="20"/>
                <w:szCs w:val="20"/>
                <w:lang w:val="fr-FR"/>
              </w:rPr>
              <w:t xml:space="preserve"> clarification on </w:t>
            </w:r>
            <w:proofErr w:type="spellStart"/>
            <w:r w:rsidRPr="00F07A62">
              <w:rPr>
                <w:sz w:val="20"/>
                <w:szCs w:val="20"/>
                <w:lang w:val="fr-FR"/>
              </w:rPr>
              <w:t>which</w:t>
            </w:r>
            <w:proofErr w:type="spellEnd"/>
            <w:r w:rsidRPr="00F07A62">
              <w:rPr>
                <w:sz w:val="20"/>
                <w:szCs w:val="20"/>
                <w:lang w:val="fr-FR"/>
              </w:rPr>
              <w:t xml:space="preserve"> port pairs are </w:t>
            </w:r>
            <w:proofErr w:type="spellStart"/>
            <w:r w:rsidRPr="00F07A62">
              <w:rPr>
                <w:sz w:val="20"/>
                <w:szCs w:val="20"/>
                <w:lang w:val="fr-FR"/>
              </w:rPr>
              <w:t>coherent</w:t>
            </w:r>
            <w:proofErr w:type="spellEnd"/>
            <w:r w:rsidRPr="00F07A62">
              <w:rPr>
                <w:sz w:val="20"/>
                <w:szCs w:val="20"/>
                <w:lang w:val="fr-FR"/>
              </w:rPr>
              <w:t xml:space="preserve"> </w:t>
            </w:r>
            <w:proofErr w:type="spellStart"/>
            <w:r w:rsidRPr="00F07A62">
              <w:rPr>
                <w:sz w:val="20"/>
                <w:szCs w:val="20"/>
                <w:lang w:val="fr-FR"/>
              </w:rPr>
              <w:t>is</w:t>
            </w:r>
            <w:proofErr w:type="spellEnd"/>
            <w:r w:rsidRPr="00F07A62">
              <w:rPr>
                <w:sz w:val="20"/>
                <w:szCs w:val="20"/>
                <w:lang w:val="fr-FR"/>
              </w:rPr>
              <w:t xml:space="preserve"> </w:t>
            </w:r>
            <w:proofErr w:type="spellStart"/>
            <w:r w:rsidRPr="00F07A62">
              <w:rPr>
                <w:sz w:val="20"/>
                <w:szCs w:val="20"/>
                <w:lang w:val="fr-FR"/>
              </w:rPr>
              <w:t>needed</w:t>
            </w:r>
            <w:proofErr w:type="spellEnd"/>
          </w:p>
          <w:p w14:paraId="621BCFD1" w14:textId="77777777" w:rsidR="003105DC" w:rsidRPr="00F07A62" w:rsidRDefault="003105DC" w:rsidP="00F07A62">
            <w:pPr>
              <w:rPr>
                <w:sz w:val="20"/>
                <w:szCs w:val="20"/>
              </w:rPr>
            </w:pPr>
          </w:p>
        </w:tc>
      </w:tr>
    </w:tbl>
    <w:p w14:paraId="0BD0ADA2" w14:textId="5FA1CCE2" w:rsidR="003105DC" w:rsidRDefault="003105DC" w:rsidP="003105DC">
      <w:pPr>
        <w:pStyle w:val="0Maintext"/>
        <w:spacing w:after="120" w:afterAutospacing="0" w:line="240" w:lineRule="auto"/>
        <w:rPr>
          <w:lang w:val="en-US"/>
        </w:rPr>
      </w:pPr>
    </w:p>
    <w:p w14:paraId="5B71D2C5" w14:textId="537F2021" w:rsidR="000A1890" w:rsidRPr="0005612B" w:rsidRDefault="003105DC" w:rsidP="0005612B">
      <w:pPr>
        <w:pStyle w:val="0Maintext"/>
        <w:spacing w:after="120" w:afterAutospacing="0" w:line="240" w:lineRule="auto"/>
        <w:ind w:firstLine="0"/>
        <w:rPr>
          <w:lang w:val="en-US"/>
        </w:rPr>
      </w:pPr>
      <w:r>
        <w:rPr>
          <w:lang w:val="en-US"/>
        </w:rPr>
        <w:lastRenderedPageBreak/>
        <w:t xml:space="preserve">In this contribution, we provide some discussion on </w:t>
      </w:r>
      <w:r w:rsidR="005B1AD1">
        <w:rPr>
          <w:lang w:val="en-US"/>
        </w:rPr>
        <w:t xml:space="preserve">remaining issues on </w:t>
      </w:r>
      <w:r w:rsidR="00663E9F">
        <w:rPr>
          <w:lang w:val="en-US"/>
        </w:rPr>
        <w:t xml:space="preserve">details for </w:t>
      </w:r>
      <w:r w:rsidR="002C57AC">
        <w:rPr>
          <w:lang w:val="en-US"/>
        </w:rPr>
        <w:t>mode 1 and mode 2</w:t>
      </w:r>
      <w:r w:rsidR="00663E9F">
        <w:rPr>
          <w:lang w:val="en-US"/>
        </w:rPr>
        <w:t>, as well as power scaling</w:t>
      </w:r>
      <w:r w:rsidR="002C57AC">
        <w:rPr>
          <w:lang w:val="en-US"/>
        </w:rPr>
        <w:t xml:space="preserve"> </w:t>
      </w:r>
      <w:r w:rsidR="00663E9F">
        <w:rPr>
          <w:lang w:val="en-US"/>
        </w:rPr>
        <w:t>schemes for</w:t>
      </w:r>
      <w:r w:rsidR="002C57AC">
        <w:rPr>
          <w:lang w:val="en-US"/>
        </w:rPr>
        <w:t xml:space="preserve"> uplink full power transmission</w:t>
      </w:r>
      <w:r w:rsidR="005B1AD1">
        <w:rPr>
          <w:lang w:val="en-US"/>
        </w:rPr>
        <w:t>.</w:t>
      </w:r>
    </w:p>
    <w:p w14:paraId="311CF04D" w14:textId="46CC31D1" w:rsidR="00894787" w:rsidRDefault="002C57AC" w:rsidP="000A1890">
      <w:pPr>
        <w:pStyle w:val="Heading1"/>
      </w:pPr>
      <w:r>
        <w:t>Discussion</w:t>
      </w:r>
    </w:p>
    <w:p w14:paraId="704C9D5C" w14:textId="192DB3B3" w:rsidR="000A1890" w:rsidRDefault="002C57AC" w:rsidP="000A1890">
      <w:pPr>
        <w:pStyle w:val="Heading2"/>
      </w:pPr>
      <w:r>
        <w:t>Remaining issues on mode 1</w:t>
      </w:r>
    </w:p>
    <w:p w14:paraId="6C281BB6" w14:textId="43DC5155" w:rsidR="00E84BEB" w:rsidRPr="00E84BEB" w:rsidRDefault="00E84BEB" w:rsidP="007A1B25">
      <w:pPr>
        <w:pStyle w:val="0Maintext"/>
        <w:spacing w:after="120" w:afterAutospacing="0" w:line="240" w:lineRule="auto"/>
        <w:ind w:firstLine="0"/>
        <w:rPr>
          <w:i/>
          <w:iCs/>
          <w:u w:val="single"/>
          <w:lang w:val="en-US" w:eastAsia="zh-CN"/>
        </w:rPr>
      </w:pPr>
      <w:r w:rsidRPr="00E84BEB">
        <w:rPr>
          <w:i/>
          <w:iCs/>
          <w:u w:val="single"/>
          <w:lang w:val="en-US" w:eastAsia="zh-CN"/>
        </w:rPr>
        <w:t>Definition of new codebook subset</w:t>
      </w:r>
    </w:p>
    <w:p w14:paraId="792A4431" w14:textId="77777777" w:rsidR="00F07A62" w:rsidRDefault="00F07A62" w:rsidP="007A1B25">
      <w:pPr>
        <w:pStyle w:val="0Maintext"/>
        <w:spacing w:after="120" w:afterAutospacing="0" w:line="240" w:lineRule="auto"/>
        <w:ind w:firstLine="0"/>
        <w:rPr>
          <w:lang w:val="en-US" w:eastAsia="zh-CN"/>
        </w:rPr>
      </w:pPr>
      <w:r>
        <w:rPr>
          <w:lang w:val="en-US" w:eastAsia="zh-CN"/>
        </w:rPr>
        <w:t xml:space="preserve">In last meeting, it was agreed that the antenna selection based precoders can be included in the new codebook subset, as well as some antenna combining based precoders. One remaining issue is whether to include some additional antenna combining based precoders. For non-coherent/partial-coherent capable UE, the phase rotation between two transmission may be within a range. Thus, it may be still possible to maintain the phase within a range, which may be smaller than the transmitting direction granularity for two different precoders. </w:t>
      </w:r>
      <w:proofErr w:type="gramStart"/>
      <w:r>
        <w:rPr>
          <w:lang w:val="en-US" w:eastAsia="zh-CN"/>
        </w:rPr>
        <w:t>Therefore</w:t>
      </w:r>
      <w:proofErr w:type="gramEnd"/>
      <w:r>
        <w:rPr>
          <w:lang w:val="en-US" w:eastAsia="zh-CN"/>
        </w:rPr>
        <w:t xml:space="preserve"> with regard to such types of UEs, the new codebook subset could include more precoders. At least for rank1, all the precoders for coherent transmission can be included in the new codebook subset.</w:t>
      </w:r>
    </w:p>
    <w:p w14:paraId="0EFE5581" w14:textId="6E670776" w:rsidR="00663E9F" w:rsidRPr="00F07A62" w:rsidRDefault="00F07A62" w:rsidP="007A1B25">
      <w:pPr>
        <w:pStyle w:val="0Maintext"/>
        <w:spacing w:after="120" w:afterAutospacing="0" w:line="240" w:lineRule="auto"/>
        <w:ind w:firstLine="0"/>
        <w:rPr>
          <w:b/>
          <w:bCs/>
          <w:i/>
          <w:iCs/>
          <w:lang w:val="en-US" w:eastAsia="zh-CN"/>
        </w:rPr>
      </w:pPr>
      <w:r w:rsidRPr="00F07A62">
        <w:rPr>
          <w:b/>
          <w:bCs/>
          <w:i/>
          <w:iCs/>
          <w:lang w:val="en-US" w:eastAsia="zh-CN"/>
        </w:rPr>
        <w:t xml:space="preserve">Proposal 1: At least for rank1, the precoders for coherent transmission can be included in the new codebook subset. </w:t>
      </w:r>
    </w:p>
    <w:p w14:paraId="6C671761" w14:textId="151BFECE" w:rsidR="00663E9F" w:rsidRPr="00DC7072" w:rsidRDefault="00DC7072" w:rsidP="007A1B25">
      <w:pPr>
        <w:pStyle w:val="0Maintext"/>
        <w:spacing w:after="120" w:afterAutospacing="0" w:line="240" w:lineRule="auto"/>
        <w:ind w:firstLine="0"/>
        <w:rPr>
          <w:i/>
          <w:iCs/>
          <w:u w:val="single"/>
          <w:lang w:val="en-US" w:eastAsia="zh-CN"/>
        </w:rPr>
      </w:pPr>
      <w:r w:rsidRPr="00DC7072">
        <w:rPr>
          <w:i/>
          <w:iCs/>
          <w:u w:val="single"/>
          <w:lang w:val="en-US" w:eastAsia="zh-CN"/>
        </w:rPr>
        <w:t>Power scaling</w:t>
      </w:r>
    </w:p>
    <w:p w14:paraId="35075979" w14:textId="69067ED0" w:rsidR="00DC7072" w:rsidRDefault="00F07A62" w:rsidP="007A1B25">
      <w:pPr>
        <w:pStyle w:val="0Maintext"/>
        <w:spacing w:after="120" w:afterAutospacing="0" w:line="240" w:lineRule="auto"/>
        <w:ind w:firstLine="0"/>
        <w:rPr>
          <w:lang w:val="en-US" w:eastAsia="zh-CN"/>
        </w:rPr>
      </w:pPr>
      <w:r>
        <w:rPr>
          <w:lang w:val="en-US" w:eastAsia="zh-CN"/>
        </w:rPr>
        <w:t xml:space="preserve">Another issue is whether to support full power transmission for antenna selection based precoders </w:t>
      </w:r>
      <w:r w:rsidR="00AF7471">
        <w:rPr>
          <w:lang w:val="en-US" w:eastAsia="zh-CN"/>
        </w:rPr>
        <w:t>in new codebook subset. Now that based on mode 2, such functionality could be achieved based on a UE capability as well as enhanced power scaling schemes. Therefore, it is not necessary to mode 1 to support the same functionality. It is not supported that the antenna selection precoders in new codebook subset could deliver full power transmission.</w:t>
      </w:r>
    </w:p>
    <w:p w14:paraId="0CE9648E" w14:textId="5139C066" w:rsidR="005D3398" w:rsidRPr="00AF7471" w:rsidRDefault="005D3398" w:rsidP="007A1B25">
      <w:pPr>
        <w:pStyle w:val="0Maintext"/>
        <w:spacing w:after="120" w:afterAutospacing="0" w:line="240" w:lineRule="auto"/>
        <w:ind w:firstLine="0"/>
        <w:rPr>
          <w:b/>
          <w:bCs/>
          <w:i/>
          <w:iCs/>
          <w:lang w:val="en-US" w:eastAsia="zh-CN"/>
        </w:rPr>
      </w:pPr>
      <w:r w:rsidRPr="00AF7471">
        <w:rPr>
          <w:b/>
          <w:bCs/>
          <w:i/>
          <w:iCs/>
          <w:lang w:val="en-US" w:eastAsia="zh-CN"/>
        </w:rPr>
        <w:t>Proposal 2</w:t>
      </w:r>
      <w:r w:rsidR="00AF7471">
        <w:rPr>
          <w:b/>
          <w:bCs/>
          <w:i/>
          <w:iCs/>
          <w:lang w:val="en-US" w:eastAsia="zh-CN"/>
        </w:rPr>
        <w:t>: Do not support</w:t>
      </w:r>
      <w:r w:rsidR="00AF7471" w:rsidRPr="00AF7471">
        <w:rPr>
          <w:b/>
          <w:bCs/>
          <w:i/>
          <w:iCs/>
          <w:lang w:val="en-US" w:eastAsia="zh-CN"/>
        </w:rPr>
        <w:t xml:space="preserve"> that the antenna selection precoders in new codebook subset could deliver full power transmission.</w:t>
      </w:r>
    </w:p>
    <w:p w14:paraId="6F874C0E" w14:textId="66B41B37" w:rsidR="00554670" w:rsidRDefault="00554670" w:rsidP="00554670">
      <w:pPr>
        <w:pStyle w:val="Heading2"/>
      </w:pPr>
      <w:r>
        <w:t>Control signaling and UE capability</w:t>
      </w:r>
    </w:p>
    <w:p w14:paraId="5B1599A4" w14:textId="4950242E" w:rsidR="00554670" w:rsidRDefault="004B6614" w:rsidP="00BB5FC3">
      <w:pPr>
        <w:pStyle w:val="0Maintext"/>
        <w:spacing w:after="120" w:afterAutospacing="0" w:line="240" w:lineRule="auto"/>
        <w:ind w:firstLine="0"/>
        <w:rPr>
          <w:lang w:val="en-US"/>
        </w:rPr>
      </w:pPr>
      <w:r>
        <w:rPr>
          <w:lang w:val="en-US"/>
        </w:rPr>
        <w:t>Currently there are 4 types of UEs with regard to the ability to support full power transmission:</w:t>
      </w:r>
    </w:p>
    <w:p w14:paraId="2288E296" w14:textId="1164CB93" w:rsidR="004B6614" w:rsidRDefault="004B6614" w:rsidP="004B6614">
      <w:pPr>
        <w:pStyle w:val="0Maintext"/>
        <w:numPr>
          <w:ilvl w:val="0"/>
          <w:numId w:val="37"/>
        </w:numPr>
        <w:spacing w:after="120" w:afterAutospacing="0" w:line="240" w:lineRule="auto"/>
        <w:rPr>
          <w:lang w:val="en-US"/>
        </w:rPr>
      </w:pPr>
      <w:r>
        <w:rPr>
          <w:lang w:val="en-US"/>
        </w:rPr>
        <w:t>Type 1 UE: capability 1 UE that can support full power for any precoder, which can be considered as mode 0</w:t>
      </w:r>
    </w:p>
    <w:p w14:paraId="0FD72F68" w14:textId="682FA409" w:rsidR="004B6614" w:rsidRDefault="004B6614" w:rsidP="004B6614">
      <w:pPr>
        <w:pStyle w:val="0Maintext"/>
        <w:numPr>
          <w:ilvl w:val="0"/>
          <w:numId w:val="37"/>
        </w:numPr>
        <w:spacing w:after="120" w:afterAutospacing="0" w:line="240" w:lineRule="auto"/>
        <w:rPr>
          <w:lang w:val="en-US"/>
        </w:rPr>
      </w:pPr>
      <w:r>
        <w:rPr>
          <w:lang w:val="en-US"/>
        </w:rPr>
        <w:t>Type 2 UE: UE that can support mode 1</w:t>
      </w:r>
    </w:p>
    <w:p w14:paraId="06B4D62C" w14:textId="3E15C8D6" w:rsidR="004B6614" w:rsidRDefault="004B6614" w:rsidP="004B6614">
      <w:pPr>
        <w:pStyle w:val="0Maintext"/>
        <w:numPr>
          <w:ilvl w:val="0"/>
          <w:numId w:val="37"/>
        </w:numPr>
        <w:spacing w:after="120" w:afterAutospacing="0" w:line="240" w:lineRule="auto"/>
        <w:rPr>
          <w:lang w:val="en-US"/>
        </w:rPr>
      </w:pPr>
      <w:r>
        <w:rPr>
          <w:lang w:val="en-US"/>
        </w:rPr>
        <w:t>Type 3 UE: UE that can support mode 2</w:t>
      </w:r>
    </w:p>
    <w:p w14:paraId="64C68E42" w14:textId="6E5C2923" w:rsidR="004B6614" w:rsidRDefault="004B6614" w:rsidP="004B6614">
      <w:pPr>
        <w:pStyle w:val="0Maintext"/>
        <w:numPr>
          <w:ilvl w:val="0"/>
          <w:numId w:val="37"/>
        </w:numPr>
        <w:spacing w:after="120" w:afterAutospacing="0" w:line="240" w:lineRule="auto"/>
        <w:rPr>
          <w:lang w:val="en-US"/>
        </w:rPr>
      </w:pPr>
      <w:r>
        <w:rPr>
          <w:lang w:val="en-US"/>
        </w:rPr>
        <w:t>Type 4 UE: UE does not support Rel-16 full power transmission</w:t>
      </w:r>
    </w:p>
    <w:p w14:paraId="6F957366" w14:textId="6B694D25" w:rsidR="00AF7471" w:rsidRDefault="00AF7471" w:rsidP="00BB5FC3">
      <w:pPr>
        <w:pStyle w:val="0Maintext"/>
        <w:spacing w:after="120" w:afterAutospacing="0" w:line="240" w:lineRule="auto"/>
        <w:ind w:firstLine="0"/>
        <w:rPr>
          <w:lang w:val="en-US"/>
        </w:rPr>
      </w:pPr>
      <w:r>
        <w:rPr>
          <w:lang w:val="en-US"/>
        </w:rPr>
        <w:t>The gNB control signaling corresponding to UE capability is defined as Table 1 based on current agreement.</w:t>
      </w:r>
    </w:p>
    <w:p w14:paraId="31BC063F" w14:textId="211E6BA9" w:rsidR="00AF7471" w:rsidRPr="00AF7471" w:rsidRDefault="00AF7471" w:rsidP="00AF7471">
      <w:pPr>
        <w:pStyle w:val="0Maintext"/>
        <w:spacing w:after="120" w:afterAutospacing="0" w:line="240" w:lineRule="auto"/>
        <w:ind w:firstLine="0"/>
        <w:jc w:val="center"/>
        <w:rPr>
          <w:b/>
          <w:bCs/>
          <w:lang w:val="en-US"/>
        </w:rPr>
      </w:pPr>
      <w:r w:rsidRPr="00AF7471">
        <w:rPr>
          <w:b/>
          <w:bCs/>
          <w:lang w:val="en-US"/>
        </w:rPr>
        <w:t xml:space="preserve">Table 1: UE capability and </w:t>
      </w:r>
      <w:proofErr w:type="spellStart"/>
      <w:r w:rsidRPr="00AF7471">
        <w:rPr>
          <w:b/>
          <w:bCs/>
          <w:lang w:val="en-US"/>
        </w:rPr>
        <w:t>gNB’s</w:t>
      </w:r>
      <w:proofErr w:type="spellEnd"/>
      <w:r w:rsidRPr="00AF7471">
        <w:rPr>
          <w:b/>
          <w:bCs/>
          <w:lang w:val="en-US"/>
        </w:rPr>
        <w:t xml:space="preserve"> configuration</w:t>
      </w:r>
    </w:p>
    <w:tbl>
      <w:tblPr>
        <w:tblStyle w:val="GridTable5Dark-Accent1"/>
        <w:tblW w:w="0" w:type="auto"/>
        <w:tblLook w:val="04A0" w:firstRow="1" w:lastRow="0" w:firstColumn="1" w:lastColumn="0" w:noHBand="0" w:noVBand="1"/>
      </w:tblPr>
      <w:tblGrid>
        <w:gridCol w:w="1802"/>
        <w:gridCol w:w="1802"/>
        <w:gridCol w:w="1802"/>
        <w:gridCol w:w="1802"/>
        <w:gridCol w:w="1802"/>
      </w:tblGrid>
      <w:tr w:rsidR="00AF7471" w14:paraId="302B656F" w14:textId="77777777" w:rsidTr="00AF74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2" w:type="dxa"/>
          </w:tcPr>
          <w:p w14:paraId="57E9B11E" w14:textId="77777777" w:rsidR="00AF7471" w:rsidRDefault="00AF7471" w:rsidP="00BB5FC3">
            <w:pPr>
              <w:pStyle w:val="0Maintext"/>
              <w:spacing w:after="120" w:afterAutospacing="0" w:line="240" w:lineRule="auto"/>
              <w:ind w:firstLine="0"/>
              <w:rPr>
                <w:lang w:val="en-US"/>
              </w:rPr>
            </w:pPr>
          </w:p>
        </w:tc>
        <w:tc>
          <w:tcPr>
            <w:tcW w:w="1802" w:type="dxa"/>
          </w:tcPr>
          <w:p w14:paraId="3B3CC2A9" w14:textId="5F1F9686" w:rsidR="00AF7471" w:rsidRDefault="00AF7471" w:rsidP="00BB5FC3">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Full power for all precoders</w:t>
            </w:r>
          </w:p>
        </w:tc>
        <w:tc>
          <w:tcPr>
            <w:tcW w:w="1802" w:type="dxa"/>
          </w:tcPr>
          <w:p w14:paraId="2504A36A" w14:textId="6507AD78" w:rsidR="00AF7471" w:rsidRDefault="00AF7471" w:rsidP="00BB5FC3">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Mode 1</w:t>
            </w:r>
          </w:p>
        </w:tc>
        <w:tc>
          <w:tcPr>
            <w:tcW w:w="1802" w:type="dxa"/>
          </w:tcPr>
          <w:p w14:paraId="3DFDE111" w14:textId="321AA8F5" w:rsidR="00AF7471" w:rsidRDefault="00AF7471" w:rsidP="00BB5FC3">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Mode 2</w:t>
            </w:r>
          </w:p>
        </w:tc>
        <w:tc>
          <w:tcPr>
            <w:tcW w:w="1802" w:type="dxa"/>
          </w:tcPr>
          <w:p w14:paraId="4FB00E8F" w14:textId="1C7775C8" w:rsidR="00AF7471" w:rsidRDefault="00AF7471" w:rsidP="00BB5FC3">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Rel-15 power scaling</w:t>
            </w:r>
          </w:p>
        </w:tc>
      </w:tr>
      <w:tr w:rsidR="00AF7471" w14:paraId="5879E0BA" w14:textId="77777777" w:rsidTr="00AF74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2" w:type="dxa"/>
          </w:tcPr>
          <w:p w14:paraId="3F7A2A39" w14:textId="77777777" w:rsidR="00AF7471" w:rsidRDefault="00AF7471" w:rsidP="00BB5FC3">
            <w:pPr>
              <w:pStyle w:val="0Maintext"/>
              <w:spacing w:after="120" w:afterAutospacing="0" w:line="240" w:lineRule="auto"/>
              <w:ind w:firstLine="0"/>
              <w:rPr>
                <w:lang w:val="en-US"/>
              </w:rPr>
            </w:pPr>
            <w:r>
              <w:rPr>
                <w:lang w:val="en-US"/>
              </w:rPr>
              <w:t>Type 1 UE</w:t>
            </w:r>
          </w:p>
          <w:p w14:paraId="0BDF12DE" w14:textId="26E262A1" w:rsidR="00AF7471" w:rsidRDefault="00AF7471" w:rsidP="00BB5FC3">
            <w:pPr>
              <w:pStyle w:val="0Maintext"/>
              <w:spacing w:after="120" w:afterAutospacing="0" w:line="240" w:lineRule="auto"/>
              <w:ind w:firstLine="0"/>
              <w:rPr>
                <w:lang w:val="en-US"/>
              </w:rPr>
            </w:pPr>
            <w:r>
              <w:rPr>
                <w:lang w:val="en-US"/>
              </w:rPr>
              <w:t>(Capability 1 UE)</w:t>
            </w:r>
          </w:p>
        </w:tc>
        <w:tc>
          <w:tcPr>
            <w:tcW w:w="1802" w:type="dxa"/>
          </w:tcPr>
          <w:p w14:paraId="07E38354" w14:textId="2E6A9804" w:rsidR="00AF7471" w:rsidRDefault="00AF7471" w:rsidP="00BB5F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Allowed </w:t>
            </w:r>
          </w:p>
        </w:tc>
        <w:tc>
          <w:tcPr>
            <w:tcW w:w="1802" w:type="dxa"/>
          </w:tcPr>
          <w:p w14:paraId="3E31D53A" w14:textId="7DF8D0DC" w:rsidR="00AF7471" w:rsidRDefault="00AF7471" w:rsidP="00BB5F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undefined</w:t>
            </w:r>
          </w:p>
        </w:tc>
        <w:tc>
          <w:tcPr>
            <w:tcW w:w="1802" w:type="dxa"/>
          </w:tcPr>
          <w:p w14:paraId="18CDF641" w14:textId="3FD411E4" w:rsidR="00AF7471" w:rsidRDefault="00AF7471" w:rsidP="00BB5F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undefined</w:t>
            </w:r>
          </w:p>
        </w:tc>
        <w:tc>
          <w:tcPr>
            <w:tcW w:w="1802" w:type="dxa"/>
          </w:tcPr>
          <w:p w14:paraId="306CC978" w14:textId="7BBFB3AC" w:rsidR="00AF7471" w:rsidRDefault="00AF7471" w:rsidP="00BB5F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undefined</w:t>
            </w:r>
          </w:p>
        </w:tc>
      </w:tr>
      <w:tr w:rsidR="00AF7471" w14:paraId="23AD9A36" w14:textId="77777777" w:rsidTr="00AF7471">
        <w:tc>
          <w:tcPr>
            <w:cnfStyle w:val="001000000000" w:firstRow="0" w:lastRow="0" w:firstColumn="1" w:lastColumn="0" w:oddVBand="0" w:evenVBand="0" w:oddHBand="0" w:evenHBand="0" w:firstRowFirstColumn="0" w:firstRowLastColumn="0" w:lastRowFirstColumn="0" w:lastRowLastColumn="0"/>
            <w:tcW w:w="1802" w:type="dxa"/>
          </w:tcPr>
          <w:p w14:paraId="2E81CAB0" w14:textId="77777777" w:rsidR="00AF7471" w:rsidRDefault="00AF7471" w:rsidP="00BB5FC3">
            <w:pPr>
              <w:pStyle w:val="0Maintext"/>
              <w:spacing w:after="120" w:afterAutospacing="0" w:line="240" w:lineRule="auto"/>
              <w:ind w:firstLine="0"/>
              <w:rPr>
                <w:lang w:val="en-US"/>
              </w:rPr>
            </w:pPr>
            <w:r>
              <w:rPr>
                <w:lang w:val="en-US"/>
              </w:rPr>
              <w:t>Type 2 UE</w:t>
            </w:r>
          </w:p>
          <w:p w14:paraId="56AF1B22" w14:textId="57405007" w:rsidR="00AF7471" w:rsidRDefault="00AF7471" w:rsidP="00BB5FC3">
            <w:pPr>
              <w:pStyle w:val="0Maintext"/>
              <w:spacing w:after="120" w:afterAutospacing="0" w:line="240" w:lineRule="auto"/>
              <w:ind w:firstLine="0"/>
              <w:rPr>
                <w:lang w:val="en-US"/>
              </w:rPr>
            </w:pPr>
            <w:r>
              <w:rPr>
                <w:lang w:val="en-US"/>
              </w:rPr>
              <w:t>(Mode 1 UE)</w:t>
            </w:r>
          </w:p>
        </w:tc>
        <w:tc>
          <w:tcPr>
            <w:tcW w:w="1802" w:type="dxa"/>
          </w:tcPr>
          <w:p w14:paraId="16B0BFD8" w14:textId="0DBA32E5" w:rsidR="00AF7471" w:rsidRDefault="00AF7471" w:rsidP="00BB5FC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Undefined</w:t>
            </w:r>
          </w:p>
        </w:tc>
        <w:tc>
          <w:tcPr>
            <w:tcW w:w="1802" w:type="dxa"/>
          </w:tcPr>
          <w:p w14:paraId="15BC88CE" w14:textId="7C1BF0F4" w:rsidR="00AF7471" w:rsidRDefault="00AF7471" w:rsidP="00BB5FC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Allowed </w:t>
            </w:r>
          </w:p>
        </w:tc>
        <w:tc>
          <w:tcPr>
            <w:tcW w:w="1802" w:type="dxa"/>
          </w:tcPr>
          <w:p w14:paraId="7CD8F750" w14:textId="3EF326AC" w:rsidR="00AF7471" w:rsidRDefault="00AF7471" w:rsidP="00BB5FC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2A94A5E9" w14:textId="55D79728" w:rsidR="00AF7471" w:rsidRDefault="00AF7471" w:rsidP="00BB5FC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undefined</w:t>
            </w:r>
          </w:p>
        </w:tc>
      </w:tr>
      <w:tr w:rsidR="00AF7471" w14:paraId="632C2900" w14:textId="77777777" w:rsidTr="00AF74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2" w:type="dxa"/>
          </w:tcPr>
          <w:p w14:paraId="136D95EB" w14:textId="77777777" w:rsidR="00AF7471" w:rsidRDefault="00AF7471" w:rsidP="00BB5FC3">
            <w:pPr>
              <w:pStyle w:val="0Maintext"/>
              <w:spacing w:after="120" w:afterAutospacing="0" w:line="240" w:lineRule="auto"/>
              <w:ind w:firstLine="0"/>
              <w:rPr>
                <w:lang w:val="en-US"/>
              </w:rPr>
            </w:pPr>
            <w:r>
              <w:rPr>
                <w:lang w:val="en-US"/>
              </w:rPr>
              <w:t>Type 3 UE</w:t>
            </w:r>
          </w:p>
          <w:p w14:paraId="5601D6CB" w14:textId="7C96CB92" w:rsidR="00AF7471" w:rsidRDefault="00AF7471" w:rsidP="00BB5FC3">
            <w:pPr>
              <w:pStyle w:val="0Maintext"/>
              <w:spacing w:after="120" w:afterAutospacing="0" w:line="240" w:lineRule="auto"/>
              <w:ind w:firstLine="0"/>
              <w:rPr>
                <w:lang w:val="en-US"/>
              </w:rPr>
            </w:pPr>
            <w:r>
              <w:rPr>
                <w:lang w:val="en-US"/>
              </w:rPr>
              <w:t>(Mode 2 UE)</w:t>
            </w:r>
          </w:p>
        </w:tc>
        <w:tc>
          <w:tcPr>
            <w:tcW w:w="1802" w:type="dxa"/>
          </w:tcPr>
          <w:p w14:paraId="1F9A0709" w14:textId="29A52ABF" w:rsidR="00AF7471" w:rsidRDefault="00AF7471" w:rsidP="00BB5F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undefined</w:t>
            </w:r>
          </w:p>
        </w:tc>
        <w:tc>
          <w:tcPr>
            <w:tcW w:w="1802" w:type="dxa"/>
          </w:tcPr>
          <w:p w14:paraId="730C9D36" w14:textId="33537201" w:rsidR="00AF7471" w:rsidRDefault="00AF7471" w:rsidP="00BB5F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Not allowed</w:t>
            </w:r>
          </w:p>
        </w:tc>
        <w:tc>
          <w:tcPr>
            <w:tcW w:w="1802" w:type="dxa"/>
          </w:tcPr>
          <w:p w14:paraId="45F8229E" w14:textId="7708FD8F" w:rsidR="00AF7471" w:rsidRDefault="00AF7471" w:rsidP="00BB5F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Allowed</w:t>
            </w:r>
          </w:p>
        </w:tc>
        <w:tc>
          <w:tcPr>
            <w:tcW w:w="1802" w:type="dxa"/>
          </w:tcPr>
          <w:p w14:paraId="5B54E6EE" w14:textId="1728CC69" w:rsidR="00AF7471" w:rsidRDefault="00AF7471" w:rsidP="00BB5FC3">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undefined</w:t>
            </w:r>
          </w:p>
        </w:tc>
      </w:tr>
      <w:tr w:rsidR="00AF7471" w14:paraId="358FD091" w14:textId="77777777" w:rsidTr="00AF7471">
        <w:tc>
          <w:tcPr>
            <w:cnfStyle w:val="001000000000" w:firstRow="0" w:lastRow="0" w:firstColumn="1" w:lastColumn="0" w:oddVBand="0" w:evenVBand="0" w:oddHBand="0" w:evenHBand="0" w:firstRowFirstColumn="0" w:firstRowLastColumn="0" w:lastRowFirstColumn="0" w:lastRowLastColumn="0"/>
            <w:tcW w:w="1802" w:type="dxa"/>
          </w:tcPr>
          <w:p w14:paraId="27044500" w14:textId="77777777" w:rsidR="00AF7471" w:rsidRDefault="00AF7471" w:rsidP="00BB5FC3">
            <w:pPr>
              <w:pStyle w:val="0Maintext"/>
              <w:spacing w:after="120" w:afterAutospacing="0" w:line="240" w:lineRule="auto"/>
              <w:ind w:firstLine="0"/>
              <w:rPr>
                <w:lang w:val="en-US"/>
              </w:rPr>
            </w:pPr>
            <w:r>
              <w:rPr>
                <w:lang w:val="en-US"/>
              </w:rPr>
              <w:t>Type 4 UE</w:t>
            </w:r>
          </w:p>
          <w:p w14:paraId="302DDE76" w14:textId="3DCB199E" w:rsidR="00AF7471" w:rsidRDefault="00AF7471" w:rsidP="00BB5FC3">
            <w:pPr>
              <w:pStyle w:val="0Maintext"/>
              <w:spacing w:after="120" w:afterAutospacing="0" w:line="240" w:lineRule="auto"/>
              <w:ind w:firstLine="0"/>
              <w:rPr>
                <w:lang w:val="en-US"/>
              </w:rPr>
            </w:pPr>
            <w:r>
              <w:rPr>
                <w:lang w:val="en-US"/>
              </w:rPr>
              <w:t>(Do not support Rel-16 full power)</w:t>
            </w:r>
          </w:p>
        </w:tc>
        <w:tc>
          <w:tcPr>
            <w:tcW w:w="1802" w:type="dxa"/>
          </w:tcPr>
          <w:p w14:paraId="6ABC1933" w14:textId="5B83D525" w:rsidR="00AF7471" w:rsidRDefault="00AF7471" w:rsidP="00BB5FC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4D1FAC8B" w14:textId="130CDA52" w:rsidR="00AF7471" w:rsidRDefault="00AF7471" w:rsidP="00BB5FC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532B235E" w14:textId="3F9C27CD" w:rsidR="00AF7471" w:rsidRDefault="00AF7471" w:rsidP="00BB5FC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38F8A2F1" w14:textId="7DA3383C" w:rsidR="00AF7471" w:rsidRDefault="00AF7471" w:rsidP="00BB5FC3">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Allowed</w:t>
            </w:r>
          </w:p>
        </w:tc>
      </w:tr>
    </w:tbl>
    <w:p w14:paraId="1E7FC0FF" w14:textId="5120291A" w:rsidR="00AF7471" w:rsidRDefault="00AF7471" w:rsidP="00BB5FC3">
      <w:pPr>
        <w:pStyle w:val="0Maintext"/>
        <w:spacing w:after="120" w:afterAutospacing="0" w:line="240" w:lineRule="auto"/>
        <w:ind w:firstLine="0"/>
        <w:rPr>
          <w:lang w:val="en-US"/>
        </w:rPr>
      </w:pPr>
      <w:r>
        <w:rPr>
          <w:lang w:val="en-US"/>
        </w:rPr>
        <w:lastRenderedPageBreak/>
        <w:t xml:space="preserve">To implement mode 1 and mode 2, UE still needs to spend additional effort. Thus, it is better not to define cross-mode configuration. Thus, we propose the following tables to define the corresponding restrictions for </w:t>
      </w:r>
      <w:proofErr w:type="spellStart"/>
      <w:r>
        <w:rPr>
          <w:lang w:val="en-US"/>
        </w:rPr>
        <w:t>gNB’s</w:t>
      </w:r>
      <w:proofErr w:type="spellEnd"/>
      <w:r>
        <w:rPr>
          <w:lang w:val="en-US"/>
        </w:rPr>
        <w:t xml:space="preserve"> configuration.</w:t>
      </w:r>
    </w:p>
    <w:p w14:paraId="59D59BF7" w14:textId="24FA3967" w:rsidR="00AF7471" w:rsidRPr="00AF7471" w:rsidRDefault="00AF7471" w:rsidP="00BB5FC3">
      <w:pPr>
        <w:pStyle w:val="0Maintext"/>
        <w:spacing w:after="120" w:afterAutospacing="0" w:line="240" w:lineRule="auto"/>
        <w:ind w:firstLine="0"/>
        <w:rPr>
          <w:b/>
          <w:bCs/>
          <w:i/>
          <w:iCs/>
          <w:lang w:val="en-US"/>
        </w:rPr>
      </w:pPr>
      <w:r w:rsidRPr="00AF7471">
        <w:rPr>
          <w:b/>
          <w:bCs/>
          <w:i/>
          <w:iCs/>
          <w:lang w:val="en-US"/>
        </w:rPr>
        <w:t>Proposal 3: The gNB configuration for each mode should be based on the following Table.</w:t>
      </w:r>
    </w:p>
    <w:tbl>
      <w:tblPr>
        <w:tblStyle w:val="GridTable5Dark-Accent1"/>
        <w:tblW w:w="0" w:type="auto"/>
        <w:tblLook w:val="04A0" w:firstRow="1" w:lastRow="0" w:firstColumn="1" w:lastColumn="0" w:noHBand="0" w:noVBand="1"/>
      </w:tblPr>
      <w:tblGrid>
        <w:gridCol w:w="1802"/>
        <w:gridCol w:w="1802"/>
        <w:gridCol w:w="1802"/>
        <w:gridCol w:w="1802"/>
        <w:gridCol w:w="1802"/>
      </w:tblGrid>
      <w:tr w:rsidR="00AF7471" w14:paraId="669F3F45" w14:textId="77777777" w:rsidTr="00A346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2" w:type="dxa"/>
          </w:tcPr>
          <w:p w14:paraId="653E05FC" w14:textId="77777777" w:rsidR="00AF7471" w:rsidRDefault="00AF7471" w:rsidP="00A34662">
            <w:pPr>
              <w:pStyle w:val="0Maintext"/>
              <w:spacing w:after="120" w:afterAutospacing="0" w:line="240" w:lineRule="auto"/>
              <w:ind w:firstLine="0"/>
              <w:rPr>
                <w:lang w:val="en-US"/>
              </w:rPr>
            </w:pPr>
          </w:p>
        </w:tc>
        <w:tc>
          <w:tcPr>
            <w:tcW w:w="1802" w:type="dxa"/>
          </w:tcPr>
          <w:p w14:paraId="17787DF9" w14:textId="77777777" w:rsidR="00AF7471" w:rsidRDefault="00AF7471" w:rsidP="00A3466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Full power for all precoders</w:t>
            </w:r>
          </w:p>
        </w:tc>
        <w:tc>
          <w:tcPr>
            <w:tcW w:w="1802" w:type="dxa"/>
          </w:tcPr>
          <w:p w14:paraId="048582BE" w14:textId="77777777" w:rsidR="00AF7471" w:rsidRDefault="00AF7471" w:rsidP="00A3466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Mode 1</w:t>
            </w:r>
          </w:p>
        </w:tc>
        <w:tc>
          <w:tcPr>
            <w:tcW w:w="1802" w:type="dxa"/>
          </w:tcPr>
          <w:p w14:paraId="10F558DE" w14:textId="77777777" w:rsidR="00AF7471" w:rsidRDefault="00AF7471" w:rsidP="00A3466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Mode 2</w:t>
            </w:r>
          </w:p>
        </w:tc>
        <w:tc>
          <w:tcPr>
            <w:tcW w:w="1802" w:type="dxa"/>
          </w:tcPr>
          <w:p w14:paraId="2F5EE5B6" w14:textId="77777777" w:rsidR="00AF7471" w:rsidRDefault="00AF7471" w:rsidP="00A3466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Rel-15 power scaling</w:t>
            </w:r>
          </w:p>
        </w:tc>
      </w:tr>
      <w:tr w:rsidR="00AF7471" w14:paraId="62534C69" w14:textId="77777777" w:rsidTr="00A346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2" w:type="dxa"/>
          </w:tcPr>
          <w:p w14:paraId="064B3733" w14:textId="77777777" w:rsidR="00AF7471" w:rsidRDefault="00AF7471" w:rsidP="00A34662">
            <w:pPr>
              <w:pStyle w:val="0Maintext"/>
              <w:spacing w:after="120" w:afterAutospacing="0" w:line="240" w:lineRule="auto"/>
              <w:ind w:firstLine="0"/>
              <w:rPr>
                <w:lang w:val="en-US"/>
              </w:rPr>
            </w:pPr>
            <w:r>
              <w:rPr>
                <w:lang w:val="en-US"/>
              </w:rPr>
              <w:t>Type 1 UE</w:t>
            </w:r>
          </w:p>
          <w:p w14:paraId="0E91600B" w14:textId="77777777" w:rsidR="00AF7471" w:rsidRDefault="00AF7471" w:rsidP="00A34662">
            <w:pPr>
              <w:pStyle w:val="0Maintext"/>
              <w:spacing w:after="120" w:afterAutospacing="0" w:line="240" w:lineRule="auto"/>
              <w:ind w:firstLine="0"/>
              <w:rPr>
                <w:lang w:val="en-US"/>
              </w:rPr>
            </w:pPr>
            <w:r>
              <w:rPr>
                <w:lang w:val="en-US"/>
              </w:rPr>
              <w:t>(Capability 1 UE)</w:t>
            </w:r>
          </w:p>
        </w:tc>
        <w:tc>
          <w:tcPr>
            <w:tcW w:w="1802" w:type="dxa"/>
          </w:tcPr>
          <w:p w14:paraId="7A1E4887" w14:textId="77777777"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Allowed </w:t>
            </w:r>
          </w:p>
        </w:tc>
        <w:tc>
          <w:tcPr>
            <w:tcW w:w="1802" w:type="dxa"/>
          </w:tcPr>
          <w:p w14:paraId="76D16EA2" w14:textId="0CA9DADF"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Not allowed</w:t>
            </w:r>
          </w:p>
        </w:tc>
        <w:tc>
          <w:tcPr>
            <w:tcW w:w="1802" w:type="dxa"/>
          </w:tcPr>
          <w:p w14:paraId="5B8E25F9" w14:textId="6BDC3A11"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Not allowed</w:t>
            </w:r>
          </w:p>
        </w:tc>
        <w:tc>
          <w:tcPr>
            <w:tcW w:w="1802" w:type="dxa"/>
          </w:tcPr>
          <w:p w14:paraId="7753BBA9" w14:textId="201B19DB"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Not allowed</w:t>
            </w:r>
          </w:p>
        </w:tc>
      </w:tr>
      <w:tr w:rsidR="00AF7471" w14:paraId="4900D831" w14:textId="77777777" w:rsidTr="00A34662">
        <w:tc>
          <w:tcPr>
            <w:cnfStyle w:val="001000000000" w:firstRow="0" w:lastRow="0" w:firstColumn="1" w:lastColumn="0" w:oddVBand="0" w:evenVBand="0" w:oddHBand="0" w:evenHBand="0" w:firstRowFirstColumn="0" w:firstRowLastColumn="0" w:lastRowFirstColumn="0" w:lastRowLastColumn="0"/>
            <w:tcW w:w="1802" w:type="dxa"/>
          </w:tcPr>
          <w:p w14:paraId="30A74877" w14:textId="77777777" w:rsidR="00AF7471" w:rsidRDefault="00AF7471" w:rsidP="00A34662">
            <w:pPr>
              <w:pStyle w:val="0Maintext"/>
              <w:spacing w:after="120" w:afterAutospacing="0" w:line="240" w:lineRule="auto"/>
              <w:ind w:firstLine="0"/>
              <w:rPr>
                <w:lang w:val="en-US"/>
              </w:rPr>
            </w:pPr>
            <w:r>
              <w:rPr>
                <w:lang w:val="en-US"/>
              </w:rPr>
              <w:t>Type 2 UE</w:t>
            </w:r>
          </w:p>
          <w:p w14:paraId="1C93BB6C" w14:textId="77777777" w:rsidR="00AF7471" w:rsidRDefault="00AF7471" w:rsidP="00A34662">
            <w:pPr>
              <w:pStyle w:val="0Maintext"/>
              <w:spacing w:after="120" w:afterAutospacing="0" w:line="240" w:lineRule="auto"/>
              <w:ind w:firstLine="0"/>
              <w:rPr>
                <w:lang w:val="en-US"/>
              </w:rPr>
            </w:pPr>
            <w:r>
              <w:rPr>
                <w:lang w:val="en-US"/>
              </w:rPr>
              <w:t>(Mode 1 UE)</w:t>
            </w:r>
          </w:p>
        </w:tc>
        <w:tc>
          <w:tcPr>
            <w:tcW w:w="1802" w:type="dxa"/>
          </w:tcPr>
          <w:p w14:paraId="6A89EEEE" w14:textId="3C10B4E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48A0125A"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Allowed </w:t>
            </w:r>
          </w:p>
        </w:tc>
        <w:tc>
          <w:tcPr>
            <w:tcW w:w="1802" w:type="dxa"/>
          </w:tcPr>
          <w:p w14:paraId="3FECE422"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7DF8B33B" w14:textId="4C2599E0"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Allowed</w:t>
            </w:r>
          </w:p>
        </w:tc>
      </w:tr>
      <w:tr w:rsidR="00AF7471" w14:paraId="4C07668C" w14:textId="77777777" w:rsidTr="00A346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2" w:type="dxa"/>
          </w:tcPr>
          <w:p w14:paraId="4072B015" w14:textId="77777777" w:rsidR="00AF7471" w:rsidRDefault="00AF7471" w:rsidP="00A34662">
            <w:pPr>
              <w:pStyle w:val="0Maintext"/>
              <w:spacing w:after="120" w:afterAutospacing="0" w:line="240" w:lineRule="auto"/>
              <w:ind w:firstLine="0"/>
              <w:rPr>
                <w:lang w:val="en-US"/>
              </w:rPr>
            </w:pPr>
            <w:r>
              <w:rPr>
                <w:lang w:val="en-US"/>
              </w:rPr>
              <w:t>Type 3 UE</w:t>
            </w:r>
          </w:p>
          <w:p w14:paraId="0AD9FF22" w14:textId="77777777" w:rsidR="00AF7471" w:rsidRDefault="00AF7471" w:rsidP="00A34662">
            <w:pPr>
              <w:pStyle w:val="0Maintext"/>
              <w:spacing w:after="120" w:afterAutospacing="0" w:line="240" w:lineRule="auto"/>
              <w:ind w:firstLine="0"/>
              <w:rPr>
                <w:lang w:val="en-US"/>
              </w:rPr>
            </w:pPr>
            <w:r>
              <w:rPr>
                <w:lang w:val="en-US"/>
              </w:rPr>
              <w:t>(Mode 2 UE)</w:t>
            </w:r>
          </w:p>
        </w:tc>
        <w:tc>
          <w:tcPr>
            <w:tcW w:w="1802" w:type="dxa"/>
          </w:tcPr>
          <w:p w14:paraId="681D653C" w14:textId="04912B2D"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Not allowed</w:t>
            </w:r>
          </w:p>
        </w:tc>
        <w:tc>
          <w:tcPr>
            <w:tcW w:w="1802" w:type="dxa"/>
          </w:tcPr>
          <w:p w14:paraId="4AC19D3E" w14:textId="77777777"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Not allowed</w:t>
            </w:r>
          </w:p>
        </w:tc>
        <w:tc>
          <w:tcPr>
            <w:tcW w:w="1802" w:type="dxa"/>
          </w:tcPr>
          <w:p w14:paraId="00BA2354" w14:textId="77777777"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Allowed</w:t>
            </w:r>
          </w:p>
        </w:tc>
        <w:tc>
          <w:tcPr>
            <w:tcW w:w="1802" w:type="dxa"/>
          </w:tcPr>
          <w:p w14:paraId="7FE9EBC8" w14:textId="796ABB87"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Allowed</w:t>
            </w:r>
          </w:p>
        </w:tc>
      </w:tr>
      <w:tr w:rsidR="00AF7471" w14:paraId="02380353" w14:textId="77777777" w:rsidTr="00A34662">
        <w:tc>
          <w:tcPr>
            <w:cnfStyle w:val="001000000000" w:firstRow="0" w:lastRow="0" w:firstColumn="1" w:lastColumn="0" w:oddVBand="0" w:evenVBand="0" w:oddHBand="0" w:evenHBand="0" w:firstRowFirstColumn="0" w:firstRowLastColumn="0" w:lastRowFirstColumn="0" w:lastRowLastColumn="0"/>
            <w:tcW w:w="1802" w:type="dxa"/>
          </w:tcPr>
          <w:p w14:paraId="52F5D6DC" w14:textId="77777777" w:rsidR="00AF7471" w:rsidRDefault="00AF7471" w:rsidP="00A34662">
            <w:pPr>
              <w:pStyle w:val="0Maintext"/>
              <w:spacing w:after="120" w:afterAutospacing="0" w:line="240" w:lineRule="auto"/>
              <w:ind w:firstLine="0"/>
              <w:rPr>
                <w:lang w:val="en-US"/>
              </w:rPr>
            </w:pPr>
            <w:r>
              <w:rPr>
                <w:lang w:val="en-US"/>
              </w:rPr>
              <w:t>Type 4 UE</w:t>
            </w:r>
          </w:p>
          <w:p w14:paraId="3C409322" w14:textId="77777777" w:rsidR="00AF7471" w:rsidRDefault="00AF7471" w:rsidP="00A34662">
            <w:pPr>
              <w:pStyle w:val="0Maintext"/>
              <w:spacing w:after="120" w:afterAutospacing="0" w:line="240" w:lineRule="auto"/>
              <w:ind w:firstLine="0"/>
              <w:rPr>
                <w:lang w:val="en-US"/>
              </w:rPr>
            </w:pPr>
            <w:r>
              <w:rPr>
                <w:lang w:val="en-US"/>
              </w:rPr>
              <w:t>(Do not support Rel-16 full power)</w:t>
            </w:r>
          </w:p>
        </w:tc>
        <w:tc>
          <w:tcPr>
            <w:tcW w:w="1802" w:type="dxa"/>
          </w:tcPr>
          <w:p w14:paraId="145957B2"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4286010F"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29E37B89"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1706FD81"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Allowed</w:t>
            </w:r>
          </w:p>
        </w:tc>
      </w:tr>
    </w:tbl>
    <w:p w14:paraId="022777CA" w14:textId="3130A35F" w:rsidR="00041988" w:rsidRDefault="00C84FE2" w:rsidP="003105DC">
      <w:pPr>
        <w:pStyle w:val="Heading1"/>
      </w:pPr>
      <w:r>
        <w:t>Conclusion</w:t>
      </w:r>
    </w:p>
    <w:p w14:paraId="2479DF4E" w14:textId="45E11F45" w:rsidR="003105DC" w:rsidRDefault="002134C9" w:rsidP="009D1C4F">
      <w:pPr>
        <w:pStyle w:val="0Maintext"/>
        <w:spacing w:after="120" w:afterAutospacing="0" w:line="240" w:lineRule="auto"/>
        <w:ind w:firstLine="0"/>
        <w:rPr>
          <w:lang w:val="en-US"/>
        </w:rPr>
      </w:pPr>
      <w:r>
        <w:rPr>
          <w:lang w:val="en-US"/>
        </w:rPr>
        <w:t xml:space="preserve">In this contribution, we discussed the </w:t>
      </w:r>
      <w:r w:rsidR="00C84FE2">
        <w:rPr>
          <w:lang w:val="en-US"/>
        </w:rPr>
        <w:t xml:space="preserve">remaining issues for </w:t>
      </w:r>
      <w:r w:rsidR="00C231D3">
        <w:rPr>
          <w:lang w:val="en-US"/>
        </w:rPr>
        <w:t>uplink full power transmission</w:t>
      </w:r>
      <w:r>
        <w:rPr>
          <w:lang w:val="en-US"/>
        </w:rPr>
        <w:t xml:space="preserve">. Based on the discussion, the following proposals have been </w:t>
      </w:r>
      <w:r w:rsidR="00A50D14">
        <w:rPr>
          <w:lang w:val="en-US"/>
        </w:rPr>
        <w:t>achieved</w:t>
      </w:r>
      <w:r>
        <w:rPr>
          <w:lang w:val="en-US"/>
        </w:rPr>
        <w:t>:</w:t>
      </w:r>
    </w:p>
    <w:p w14:paraId="2C775F6D" w14:textId="767FCACF" w:rsidR="00AF7471" w:rsidRDefault="00AF7471" w:rsidP="00AF7471">
      <w:pPr>
        <w:pStyle w:val="0Maintext"/>
        <w:spacing w:after="120" w:afterAutospacing="0" w:line="240" w:lineRule="auto"/>
        <w:ind w:firstLine="0"/>
        <w:rPr>
          <w:b/>
          <w:bCs/>
          <w:i/>
          <w:iCs/>
          <w:lang w:val="en-US" w:eastAsia="zh-CN"/>
        </w:rPr>
      </w:pPr>
      <w:r w:rsidRPr="00F07A62">
        <w:rPr>
          <w:b/>
          <w:bCs/>
          <w:i/>
          <w:iCs/>
          <w:lang w:val="en-US" w:eastAsia="zh-CN"/>
        </w:rPr>
        <w:t xml:space="preserve">Proposal 1: At least for rank1, the precoders for coherent transmission can be included in the new codebook subset. </w:t>
      </w:r>
    </w:p>
    <w:p w14:paraId="180E11AC" w14:textId="77777777" w:rsidR="00AF7471" w:rsidRPr="00AF7471" w:rsidRDefault="00AF7471" w:rsidP="00AF7471">
      <w:pPr>
        <w:pStyle w:val="0Maintext"/>
        <w:spacing w:after="120" w:afterAutospacing="0" w:line="240" w:lineRule="auto"/>
        <w:ind w:firstLine="0"/>
        <w:rPr>
          <w:b/>
          <w:bCs/>
          <w:i/>
          <w:iCs/>
          <w:lang w:val="en-US" w:eastAsia="zh-CN"/>
        </w:rPr>
      </w:pPr>
      <w:r w:rsidRPr="00AF7471">
        <w:rPr>
          <w:b/>
          <w:bCs/>
          <w:i/>
          <w:iCs/>
          <w:lang w:val="en-US" w:eastAsia="zh-CN"/>
        </w:rPr>
        <w:t>Proposal 2</w:t>
      </w:r>
      <w:r>
        <w:rPr>
          <w:b/>
          <w:bCs/>
          <w:i/>
          <w:iCs/>
          <w:lang w:val="en-US" w:eastAsia="zh-CN"/>
        </w:rPr>
        <w:t>: Do not support</w:t>
      </w:r>
      <w:r w:rsidRPr="00AF7471">
        <w:rPr>
          <w:b/>
          <w:bCs/>
          <w:i/>
          <w:iCs/>
          <w:lang w:val="en-US" w:eastAsia="zh-CN"/>
        </w:rPr>
        <w:t xml:space="preserve"> that the antenna selection precoders in new codebook subset could deliver full power transmission.</w:t>
      </w:r>
    </w:p>
    <w:p w14:paraId="6EAB6DD5" w14:textId="77777777" w:rsidR="00AF7471" w:rsidRPr="00AF7471" w:rsidRDefault="00AF7471" w:rsidP="00AF7471">
      <w:pPr>
        <w:pStyle w:val="0Maintext"/>
        <w:spacing w:after="120" w:afterAutospacing="0" w:line="240" w:lineRule="auto"/>
        <w:ind w:firstLine="0"/>
        <w:rPr>
          <w:b/>
          <w:bCs/>
          <w:i/>
          <w:iCs/>
          <w:lang w:val="en-US"/>
        </w:rPr>
      </w:pPr>
      <w:r w:rsidRPr="00AF7471">
        <w:rPr>
          <w:b/>
          <w:bCs/>
          <w:i/>
          <w:iCs/>
          <w:lang w:val="en-US"/>
        </w:rPr>
        <w:t>Proposal 3: The gNB configuration for each mode should be based on the following Table.</w:t>
      </w:r>
    </w:p>
    <w:tbl>
      <w:tblPr>
        <w:tblStyle w:val="GridTable5Dark-Accent1"/>
        <w:tblW w:w="0" w:type="auto"/>
        <w:tblLook w:val="04A0" w:firstRow="1" w:lastRow="0" w:firstColumn="1" w:lastColumn="0" w:noHBand="0" w:noVBand="1"/>
      </w:tblPr>
      <w:tblGrid>
        <w:gridCol w:w="1802"/>
        <w:gridCol w:w="1802"/>
        <w:gridCol w:w="1802"/>
        <w:gridCol w:w="1802"/>
        <w:gridCol w:w="1802"/>
      </w:tblGrid>
      <w:tr w:rsidR="00AF7471" w14:paraId="431CB143" w14:textId="77777777" w:rsidTr="00A3466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2" w:type="dxa"/>
          </w:tcPr>
          <w:p w14:paraId="41A16F01" w14:textId="77777777" w:rsidR="00AF7471" w:rsidRDefault="00AF7471" w:rsidP="00A34662">
            <w:pPr>
              <w:pStyle w:val="0Maintext"/>
              <w:spacing w:after="120" w:afterAutospacing="0" w:line="240" w:lineRule="auto"/>
              <w:ind w:firstLine="0"/>
              <w:rPr>
                <w:lang w:val="en-US"/>
              </w:rPr>
            </w:pPr>
          </w:p>
        </w:tc>
        <w:tc>
          <w:tcPr>
            <w:tcW w:w="1802" w:type="dxa"/>
          </w:tcPr>
          <w:p w14:paraId="692C3F1F" w14:textId="77777777" w:rsidR="00AF7471" w:rsidRDefault="00AF7471" w:rsidP="00A3466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Full power for all precoders</w:t>
            </w:r>
          </w:p>
        </w:tc>
        <w:tc>
          <w:tcPr>
            <w:tcW w:w="1802" w:type="dxa"/>
          </w:tcPr>
          <w:p w14:paraId="617E6638" w14:textId="77777777" w:rsidR="00AF7471" w:rsidRDefault="00AF7471" w:rsidP="00A3466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Mode 1</w:t>
            </w:r>
          </w:p>
        </w:tc>
        <w:tc>
          <w:tcPr>
            <w:tcW w:w="1802" w:type="dxa"/>
          </w:tcPr>
          <w:p w14:paraId="49246A01" w14:textId="77777777" w:rsidR="00AF7471" w:rsidRDefault="00AF7471" w:rsidP="00A3466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Mode 2</w:t>
            </w:r>
          </w:p>
        </w:tc>
        <w:tc>
          <w:tcPr>
            <w:tcW w:w="1802" w:type="dxa"/>
          </w:tcPr>
          <w:p w14:paraId="15038547" w14:textId="77777777" w:rsidR="00AF7471" w:rsidRDefault="00AF7471" w:rsidP="00A34662">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rPr>
            </w:pPr>
            <w:r>
              <w:rPr>
                <w:lang w:val="en-US"/>
              </w:rPr>
              <w:t>Rel-15 power scaling</w:t>
            </w:r>
          </w:p>
        </w:tc>
      </w:tr>
      <w:tr w:rsidR="00AF7471" w14:paraId="1582CD23" w14:textId="77777777" w:rsidTr="00A346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2" w:type="dxa"/>
          </w:tcPr>
          <w:p w14:paraId="3EC92138" w14:textId="77777777" w:rsidR="00AF7471" w:rsidRDefault="00AF7471" w:rsidP="00A34662">
            <w:pPr>
              <w:pStyle w:val="0Maintext"/>
              <w:spacing w:after="120" w:afterAutospacing="0" w:line="240" w:lineRule="auto"/>
              <w:ind w:firstLine="0"/>
              <w:rPr>
                <w:lang w:val="en-US"/>
              </w:rPr>
            </w:pPr>
            <w:r>
              <w:rPr>
                <w:lang w:val="en-US"/>
              </w:rPr>
              <w:t>Type 1 UE</w:t>
            </w:r>
          </w:p>
          <w:p w14:paraId="450C3EEE" w14:textId="77777777" w:rsidR="00AF7471" w:rsidRDefault="00AF7471" w:rsidP="00A34662">
            <w:pPr>
              <w:pStyle w:val="0Maintext"/>
              <w:spacing w:after="120" w:afterAutospacing="0" w:line="240" w:lineRule="auto"/>
              <w:ind w:firstLine="0"/>
              <w:rPr>
                <w:lang w:val="en-US"/>
              </w:rPr>
            </w:pPr>
            <w:r>
              <w:rPr>
                <w:lang w:val="en-US"/>
              </w:rPr>
              <w:t>(Capability 1 UE)</w:t>
            </w:r>
          </w:p>
        </w:tc>
        <w:tc>
          <w:tcPr>
            <w:tcW w:w="1802" w:type="dxa"/>
          </w:tcPr>
          <w:p w14:paraId="01D70549" w14:textId="77777777"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Allowed </w:t>
            </w:r>
          </w:p>
        </w:tc>
        <w:tc>
          <w:tcPr>
            <w:tcW w:w="1802" w:type="dxa"/>
          </w:tcPr>
          <w:p w14:paraId="30F26650" w14:textId="77777777"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Not allowed</w:t>
            </w:r>
          </w:p>
        </w:tc>
        <w:tc>
          <w:tcPr>
            <w:tcW w:w="1802" w:type="dxa"/>
          </w:tcPr>
          <w:p w14:paraId="5E4BC5A8" w14:textId="77777777"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Not allowed</w:t>
            </w:r>
          </w:p>
        </w:tc>
        <w:tc>
          <w:tcPr>
            <w:tcW w:w="1802" w:type="dxa"/>
          </w:tcPr>
          <w:p w14:paraId="1BEAB086" w14:textId="77777777"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Not allowed</w:t>
            </w:r>
          </w:p>
        </w:tc>
      </w:tr>
      <w:tr w:rsidR="00AF7471" w14:paraId="09A2C329" w14:textId="77777777" w:rsidTr="00A34662">
        <w:tc>
          <w:tcPr>
            <w:cnfStyle w:val="001000000000" w:firstRow="0" w:lastRow="0" w:firstColumn="1" w:lastColumn="0" w:oddVBand="0" w:evenVBand="0" w:oddHBand="0" w:evenHBand="0" w:firstRowFirstColumn="0" w:firstRowLastColumn="0" w:lastRowFirstColumn="0" w:lastRowLastColumn="0"/>
            <w:tcW w:w="1802" w:type="dxa"/>
          </w:tcPr>
          <w:p w14:paraId="560483FE" w14:textId="77777777" w:rsidR="00AF7471" w:rsidRDefault="00AF7471" w:rsidP="00A34662">
            <w:pPr>
              <w:pStyle w:val="0Maintext"/>
              <w:spacing w:after="120" w:afterAutospacing="0" w:line="240" w:lineRule="auto"/>
              <w:ind w:firstLine="0"/>
              <w:rPr>
                <w:lang w:val="en-US"/>
              </w:rPr>
            </w:pPr>
            <w:r>
              <w:rPr>
                <w:lang w:val="en-US"/>
              </w:rPr>
              <w:t>Type 2 UE</w:t>
            </w:r>
          </w:p>
          <w:p w14:paraId="06487DAB" w14:textId="77777777" w:rsidR="00AF7471" w:rsidRDefault="00AF7471" w:rsidP="00A34662">
            <w:pPr>
              <w:pStyle w:val="0Maintext"/>
              <w:spacing w:after="120" w:afterAutospacing="0" w:line="240" w:lineRule="auto"/>
              <w:ind w:firstLine="0"/>
              <w:rPr>
                <w:lang w:val="en-US"/>
              </w:rPr>
            </w:pPr>
            <w:r>
              <w:rPr>
                <w:lang w:val="en-US"/>
              </w:rPr>
              <w:t>(Mode 1 UE)</w:t>
            </w:r>
          </w:p>
        </w:tc>
        <w:tc>
          <w:tcPr>
            <w:tcW w:w="1802" w:type="dxa"/>
          </w:tcPr>
          <w:p w14:paraId="2609CD28"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61104EAC"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Allowed </w:t>
            </w:r>
          </w:p>
        </w:tc>
        <w:tc>
          <w:tcPr>
            <w:tcW w:w="1802" w:type="dxa"/>
          </w:tcPr>
          <w:p w14:paraId="49A6FFD7"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26B1AF67"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Allowed</w:t>
            </w:r>
          </w:p>
        </w:tc>
      </w:tr>
      <w:tr w:rsidR="00AF7471" w14:paraId="630DA3C8" w14:textId="77777777" w:rsidTr="00A3466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2" w:type="dxa"/>
          </w:tcPr>
          <w:p w14:paraId="4425ACF9" w14:textId="77777777" w:rsidR="00AF7471" w:rsidRDefault="00AF7471" w:rsidP="00A34662">
            <w:pPr>
              <w:pStyle w:val="0Maintext"/>
              <w:spacing w:after="120" w:afterAutospacing="0" w:line="240" w:lineRule="auto"/>
              <w:ind w:firstLine="0"/>
              <w:rPr>
                <w:lang w:val="en-US"/>
              </w:rPr>
            </w:pPr>
            <w:r>
              <w:rPr>
                <w:lang w:val="en-US"/>
              </w:rPr>
              <w:t>Type 3 UE</w:t>
            </w:r>
          </w:p>
          <w:p w14:paraId="7469A552" w14:textId="77777777" w:rsidR="00AF7471" w:rsidRDefault="00AF7471" w:rsidP="00A34662">
            <w:pPr>
              <w:pStyle w:val="0Maintext"/>
              <w:spacing w:after="120" w:afterAutospacing="0" w:line="240" w:lineRule="auto"/>
              <w:ind w:firstLine="0"/>
              <w:rPr>
                <w:lang w:val="en-US"/>
              </w:rPr>
            </w:pPr>
            <w:r>
              <w:rPr>
                <w:lang w:val="en-US"/>
              </w:rPr>
              <w:t>(Mode 2 UE)</w:t>
            </w:r>
          </w:p>
        </w:tc>
        <w:tc>
          <w:tcPr>
            <w:tcW w:w="1802" w:type="dxa"/>
          </w:tcPr>
          <w:p w14:paraId="13F824F7" w14:textId="77777777"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Not allowed</w:t>
            </w:r>
          </w:p>
        </w:tc>
        <w:tc>
          <w:tcPr>
            <w:tcW w:w="1802" w:type="dxa"/>
          </w:tcPr>
          <w:p w14:paraId="31AEDA0B" w14:textId="77777777"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Not allowed</w:t>
            </w:r>
          </w:p>
        </w:tc>
        <w:tc>
          <w:tcPr>
            <w:tcW w:w="1802" w:type="dxa"/>
          </w:tcPr>
          <w:p w14:paraId="1BEFA852" w14:textId="77777777"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Allowed</w:t>
            </w:r>
          </w:p>
        </w:tc>
        <w:tc>
          <w:tcPr>
            <w:tcW w:w="1802" w:type="dxa"/>
          </w:tcPr>
          <w:p w14:paraId="541920D6" w14:textId="77777777" w:rsidR="00AF7471" w:rsidRDefault="00AF7471" w:rsidP="00A34662">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val="en-US"/>
              </w:rPr>
            </w:pPr>
            <w:r>
              <w:rPr>
                <w:lang w:val="en-US"/>
              </w:rPr>
              <w:t>Allowed</w:t>
            </w:r>
          </w:p>
        </w:tc>
      </w:tr>
      <w:tr w:rsidR="00AF7471" w14:paraId="0466C9CB" w14:textId="77777777" w:rsidTr="00A34662">
        <w:tc>
          <w:tcPr>
            <w:cnfStyle w:val="001000000000" w:firstRow="0" w:lastRow="0" w:firstColumn="1" w:lastColumn="0" w:oddVBand="0" w:evenVBand="0" w:oddHBand="0" w:evenHBand="0" w:firstRowFirstColumn="0" w:firstRowLastColumn="0" w:lastRowFirstColumn="0" w:lastRowLastColumn="0"/>
            <w:tcW w:w="1802" w:type="dxa"/>
          </w:tcPr>
          <w:p w14:paraId="1D511B08" w14:textId="77777777" w:rsidR="00AF7471" w:rsidRDefault="00AF7471" w:rsidP="00A34662">
            <w:pPr>
              <w:pStyle w:val="0Maintext"/>
              <w:spacing w:after="120" w:afterAutospacing="0" w:line="240" w:lineRule="auto"/>
              <w:ind w:firstLine="0"/>
              <w:rPr>
                <w:lang w:val="en-US"/>
              </w:rPr>
            </w:pPr>
            <w:r>
              <w:rPr>
                <w:lang w:val="en-US"/>
              </w:rPr>
              <w:t>Type 4 UE</w:t>
            </w:r>
          </w:p>
          <w:p w14:paraId="4B86C08C" w14:textId="77777777" w:rsidR="00AF7471" w:rsidRDefault="00AF7471" w:rsidP="00A34662">
            <w:pPr>
              <w:pStyle w:val="0Maintext"/>
              <w:spacing w:after="120" w:afterAutospacing="0" w:line="240" w:lineRule="auto"/>
              <w:ind w:firstLine="0"/>
              <w:rPr>
                <w:lang w:val="en-US"/>
              </w:rPr>
            </w:pPr>
            <w:r>
              <w:rPr>
                <w:lang w:val="en-US"/>
              </w:rPr>
              <w:t>(Do not support Rel-16 full power)</w:t>
            </w:r>
          </w:p>
        </w:tc>
        <w:tc>
          <w:tcPr>
            <w:tcW w:w="1802" w:type="dxa"/>
          </w:tcPr>
          <w:p w14:paraId="0B958F02"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039BF288"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10B404BB"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Not allowed</w:t>
            </w:r>
          </w:p>
        </w:tc>
        <w:tc>
          <w:tcPr>
            <w:tcW w:w="1802" w:type="dxa"/>
          </w:tcPr>
          <w:p w14:paraId="65262BAF" w14:textId="77777777" w:rsidR="00AF7471" w:rsidRDefault="00AF7471" w:rsidP="00A34662">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lang w:val="en-US"/>
              </w:rPr>
            </w:pPr>
            <w:r>
              <w:rPr>
                <w:lang w:val="en-US"/>
              </w:rPr>
              <w:t>Allowed</w:t>
            </w:r>
          </w:p>
        </w:tc>
      </w:tr>
    </w:tbl>
    <w:p w14:paraId="1F9451AD" w14:textId="77777777" w:rsidR="00AF7471" w:rsidRPr="00F07A62" w:rsidRDefault="00AF7471" w:rsidP="00AF7471">
      <w:pPr>
        <w:pStyle w:val="0Maintext"/>
        <w:spacing w:after="120" w:afterAutospacing="0" w:line="240" w:lineRule="auto"/>
        <w:ind w:firstLine="0"/>
        <w:rPr>
          <w:b/>
          <w:bCs/>
          <w:i/>
          <w:iCs/>
          <w:lang w:val="en-US" w:eastAsia="zh-CN"/>
        </w:rPr>
      </w:pPr>
    </w:p>
    <w:p w14:paraId="2A5BA4DC" w14:textId="6DB80A0A" w:rsidR="002134C9" w:rsidRDefault="002134C9" w:rsidP="002134C9">
      <w:pPr>
        <w:pStyle w:val="Heading1"/>
      </w:pPr>
      <w:r>
        <w:t>Reference</w:t>
      </w:r>
    </w:p>
    <w:p w14:paraId="1D7536D3" w14:textId="765835D4" w:rsidR="004B74CC" w:rsidRPr="00421D5E" w:rsidRDefault="004B74CC" w:rsidP="004B74CC">
      <w:pPr>
        <w:numPr>
          <w:ilvl w:val="0"/>
          <w:numId w:val="3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r w:rsidRPr="00CB7BB7">
        <w:rPr>
          <w:sz w:val="22"/>
          <w:szCs w:val="22"/>
        </w:rPr>
        <w:t>Chairman notes, 3GPP TSG RAN WG1 Meeting #</w:t>
      </w:r>
      <w:r w:rsidR="005C6C7A">
        <w:rPr>
          <w:sz w:val="22"/>
          <w:szCs w:val="22"/>
        </w:rPr>
        <w:t>98</w:t>
      </w:r>
      <w:r w:rsidR="00AF7471">
        <w:rPr>
          <w:sz w:val="22"/>
          <w:szCs w:val="22"/>
        </w:rPr>
        <w:t>b</w:t>
      </w:r>
    </w:p>
    <w:p w14:paraId="5A10E88B" w14:textId="6E7BC659" w:rsidR="002134C9" w:rsidRDefault="002134C9" w:rsidP="002134C9">
      <w:pPr>
        <w:pStyle w:val="0Maintext"/>
        <w:spacing w:after="120" w:afterAutospacing="0" w:line="240" w:lineRule="auto"/>
        <w:rPr>
          <w:lang w:val="en-US" w:eastAsia="zh-CN"/>
        </w:rPr>
      </w:pPr>
    </w:p>
    <w:p w14:paraId="48D3502F" w14:textId="77777777" w:rsidR="002134C9" w:rsidRPr="00E55EB5" w:rsidRDefault="002134C9" w:rsidP="00041988">
      <w:pPr>
        <w:pStyle w:val="0Maintext"/>
        <w:spacing w:after="120" w:afterAutospacing="0" w:line="240" w:lineRule="auto"/>
        <w:rPr>
          <w:lang w:val="en-US"/>
        </w:rPr>
      </w:pPr>
    </w:p>
    <w:sectPr w:rsidR="002134C9" w:rsidRPr="00E55EB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2A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A2BDF"/>
    <w:multiLevelType w:val="hybridMultilevel"/>
    <w:tmpl w:val="74BE1B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48D25A3"/>
    <w:multiLevelType w:val="hybridMultilevel"/>
    <w:tmpl w:val="390CF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C4B1FD6"/>
    <w:multiLevelType w:val="hybridMultilevel"/>
    <w:tmpl w:val="00D2EF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1F15A6E"/>
    <w:multiLevelType w:val="hybridMultilevel"/>
    <w:tmpl w:val="D49635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0"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B32FEB"/>
    <w:multiLevelType w:val="hybridMultilevel"/>
    <w:tmpl w:val="045ED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060BBD"/>
    <w:multiLevelType w:val="hybridMultilevel"/>
    <w:tmpl w:val="07AEEF34"/>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3"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9E696E"/>
    <w:multiLevelType w:val="hybridMultilevel"/>
    <w:tmpl w:val="BD3C55FC"/>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6"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C8001A"/>
    <w:multiLevelType w:val="hybridMultilevel"/>
    <w:tmpl w:val="1A046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1A3158"/>
    <w:multiLevelType w:val="hybridMultilevel"/>
    <w:tmpl w:val="7BA4A6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5470740"/>
    <w:multiLevelType w:val="hybridMultilevel"/>
    <w:tmpl w:val="5030D7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522A3C"/>
    <w:multiLevelType w:val="hybridMultilevel"/>
    <w:tmpl w:val="EC761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A80293"/>
    <w:multiLevelType w:val="hybridMultilevel"/>
    <w:tmpl w:val="BEF8DE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9F0D1F"/>
    <w:multiLevelType w:val="hybridMultilevel"/>
    <w:tmpl w:val="7A3261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1D5989"/>
    <w:multiLevelType w:val="hybridMultilevel"/>
    <w:tmpl w:val="56B6F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4A6E64"/>
    <w:multiLevelType w:val="hybridMultilevel"/>
    <w:tmpl w:val="357082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C774DD"/>
    <w:multiLevelType w:val="hybridMultilevel"/>
    <w:tmpl w:val="0B5048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9A1567"/>
    <w:multiLevelType w:val="hybridMultilevel"/>
    <w:tmpl w:val="9FA4D4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745551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8687DC2"/>
    <w:multiLevelType w:val="hybridMultilevel"/>
    <w:tmpl w:val="9EB07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9D602B"/>
    <w:multiLevelType w:val="hybridMultilevel"/>
    <w:tmpl w:val="24E6F7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A502592"/>
    <w:multiLevelType w:val="hybridMultilevel"/>
    <w:tmpl w:val="36CEE5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F0B2506"/>
    <w:multiLevelType w:val="hybridMultilevel"/>
    <w:tmpl w:val="0400B940"/>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
  </w:num>
  <w:num w:numId="2">
    <w:abstractNumId w:val="15"/>
  </w:num>
  <w:num w:numId="3">
    <w:abstractNumId w:val="9"/>
  </w:num>
  <w:num w:numId="4">
    <w:abstractNumId w:val="36"/>
  </w:num>
  <w:num w:numId="5">
    <w:abstractNumId w:val="6"/>
  </w:num>
  <w:num w:numId="6">
    <w:abstractNumId w:val="3"/>
  </w:num>
  <w:num w:numId="7">
    <w:abstractNumId w:val="33"/>
  </w:num>
  <w:num w:numId="8">
    <w:abstractNumId w:val="28"/>
  </w:num>
  <w:num w:numId="9">
    <w:abstractNumId w:val="32"/>
  </w:num>
  <w:num w:numId="10">
    <w:abstractNumId w:val="13"/>
  </w:num>
  <w:num w:numId="11">
    <w:abstractNumId w:val="10"/>
  </w:num>
  <w:num w:numId="12">
    <w:abstractNumId w:val="17"/>
  </w:num>
  <w:num w:numId="13">
    <w:abstractNumId w:val="4"/>
  </w:num>
  <w:num w:numId="14">
    <w:abstractNumId w:val="20"/>
  </w:num>
  <w:num w:numId="15">
    <w:abstractNumId w:val="31"/>
  </w:num>
  <w:num w:numId="16">
    <w:abstractNumId w:val="37"/>
  </w:num>
  <w:num w:numId="17">
    <w:abstractNumId w:val="29"/>
  </w:num>
  <w:num w:numId="18">
    <w:abstractNumId w:val="38"/>
  </w:num>
  <w:num w:numId="19">
    <w:abstractNumId w:val="12"/>
  </w:num>
  <w:num w:numId="20">
    <w:abstractNumId w:val="21"/>
  </w:num>
  <w:num w:numId="21">
    <w:abstractNumId w:val="7"/>
  </w:num>
  <w:num w:numId="22">
    <w:abstractNumId w:val="23"/>
  </w:num>
  <w:num w:numId="23">
    <w:abstractNumId w:val="11"/>
  </w:num>
  <w:num w:numId="24">
    <w:abstractNumId w:val="5"/>
  </w:num>
  <w:num w:numId="25">
    <w:abstractNumId w:val="27"/>
  </w:num>
  <w:num w:numId="26">
    <w:abstractNumId w:val="14"/>
  </w:num>
  <w:num w:numId="27">
    <w:abstractNumId w:val="16"/>
  </w:num>
  <w:num w:numId="28">
    <w:abstractNumId w:val="2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1"/>
  </w:num>
  <w:num w:numId="31">
    <w:abstractNumId w:val="8"/>
  </w:num>
  <w:num w:numId="32">
    <w:abstractNumId w:val="34"/>
  </w:num>
  <w:num w:numId="33">
    <w:abstractNumId w:val="25"/>
  </w:num>
  <w:num w:numId="34">
    <w:abstractNumId w:val="19"/>
  </w:num>
  <w:num w:numId="35">
    <w:abstractNumId w:val="30"/>
  </w:num>
  <w:num w:numId="36">
    <w:abstractNumId w:val="22"/>
  </w:num>
  <w:num w:numId="37">
    <w:abstractNumId w:val="35"/>
  </w:num>
  <w:num w:numId="38">
    <w:abstractNumId w:val="24"/>
  </w:num>
  <w:num w:numId="3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212EC"/>
    <w:rsid w:val="00031E68"/>
    <w:rsid w:val="00041988"/>
    <w:rsid w:val="00044CC2"/>
    <w:rsid w:val="0005612B"/>
    <w:rsid w:val="000605BB"/>
    <w:rsid w:val="000A1890"/>
    <w:rsid w:val="000A3435"/>
    <w:rsid w:val="000F2C70"/>
    <w:rsid w:val="00127219"/>
    <w:rsid w:val="00140849"/>
    <w:rsid w:val="00153773"/>
    <w:rsid w:val="0018607A"/>
    <w:rsid w:val="001866AD"/>
    <w:rsid w:val="00194BBD"/>
    <w:rsid w:val="002134C9"/>
    <w:rsid w:val="00252B41"/>
    <w:rsid w:val="00266E0F"/>
    <w:rsid w:val="00274F27"/>
    <w:rsid w:val="00284AB0"/>
    <w:rsid w:val="0028523E"/>
    <w:rsid w:val="00285B13"/>
    <w:rsid w:val="002948FF"/>
    <w:rsid w:val="002A274D"/>
    <w:rsid w:val="002A5B21"/>
    <w:rsid w:val="002B72F3"/>
    <w:rsid w:val="002C4EFD"/>
    <w:rsid w:val="002C57AC"/>
    <w:rsid w:val="003105DC"/>
    <w:rsid w:val="0034417B"/>
    <w:rsid w:val="00366F52"/>
    <w:rsid w:val="003E75B6"/>
    <w:rsid w:val="00417FC9"/>
    <w:rsid w:val="00461B15"/>
    <w:rsid w:val="004A41EF"/>
    <w:rsid w:val="004B3124"/>
    <w:rsid w:val="004B6614"/>
    <w:rsid w:val="004B74CC"/>
    <w:rsid w:val="00517ADD"/>
    <w:rsid w:val="00526072"/>
    <w:rsid w:val="005363A1"/>
    <w:rsid w:val="0053782C"/>
    <w:rsid w:val="00554670"/>
    <w:rsid w:val="00556671"/>
    <w:rsid w:val="005942DC"/>
    <w:rsid w:val="005B1AD1"/>
    <w:rsid w:val="005B6997"/>
    <w:rsid w:val="005C6C7A"/>
    <w:rsid w:val="005D3398"/>
    <w:rsid w:val="005D45F7"/>
    <w:rsid w:val="005F7A0E"/>
    <w:rsid w:val="0061765C"/>
    <w:rsid w:val="00626534"/>
    <w:rsid w:val="00631A14"/>
    <w:rsid w:val="00636D7B"/>
    <w:rsid w:val="00641EAB"/>
    <w:rsid w:val="006531B1"/>
    <w:rsid w:val="00663E9F"/>
    <w:rsid w:val="006A45D6"/>
    <w:rsid w:val="006D54CF"/>
    <w:rsid w:val="006F0EC9"/>
    <w:rsid w:val="00732388"/>
    <w:rsid w:val="0078114E"/>
    <w:rsid w:val="007A1B25"/>
    <w:rsid w:val="007E554B"/>
    <w:rsid w:val="007E6FF6"/>
    <w:rsid w:val="007F128C"/>
    <w:rsid w:val="00887B62"/>
    <w:rsid w:val="0089138A"/>
    <w:rsid w:val="00894787"/>
    <w:rsid w:val="008A0515"/>
    <w:rsid w:val="008A25E9"/>
    <w:rsid w:val="008A65A1"/>
    <w:rsid w:val="008B24BF"/>
    <w:rsid w:val="008D0789"/>
    <w:rsid w:val="008D6AE1"/>
    <w:rsid w:val="00911E05"/>
    <w:rsid w:val="00911EFA"/>
    <w:rsid w:val="009169C4"/>
    <w:rsid w:val="00916E49"/>
    <w:rsid w:val="00923A3D"/>
    <w:rsid w:val="00977119"/>
    <w:rsid w:val="00983F09"/>
    <w:rsid w:val="009D1C4F"/>
    <w:rsid w:val="009E0CC6"/>
    <w:rsid w:val="009E0E57"/>
    <w:rsid w:val="009F58CE"/>
    <w:rsid w:val="009F7D20"/>
    <w:rsid w:val="00A352F0"/>
    <w:rsid w:val="00A41EE3"/>
    <w:rsid w:val="00A50D14"/>
    <w:rsid w:val="00A805B9"/>
    <w:rsid w:val="00A93DEE"/>
    <w:rsid w:val="00A95A78"/>
    <w:rsid w:val="00AB26E1"/>
    <w:rsid w:val="00AD1997"/>
    <w:rsid w:val="00AD66E4"/>
    <w:rsid w:val="00AF13FC"/>
    <w:rsid w:val="00AF7471"/>
    <w:rsid w:val="00B0669A"/>
    <w:rsid w:val="00B23EB7"/>
    <w:rsid w:val="00B651CE"/>
    <w:rsid w:val="00B72388"/>
    <w:rsid w:val="00B875E8"/>
    <w:rsid w:val="00BB5FC3"/>
    <w:rsid w:val="00BB64B1"/>
    <w:rsid w:val="00BF6DEF"/>
    <w:rsid w:val="00C14CBD"/>
    <w:rsid w:val="00C231D3"/>
    <w:rsid w:val="00C36E32"/>
    <w:rsid w:val="00C40398"/>
    <w:rsid w:val="00C66A4A"/>
    <w:rsid w:val="00C84FE2"/>
    <w:rsid w:val="00CB3368"/>
    <w:rsid w:val="00D263F1"/>
    <w:rsid w:val="00D313A3"/>
    <w:rsid w:val="00D623A6"/>
    <w:rsid w:val="00DC7072"/>
    <w:rsid w:val="00E11B95"/>
    <w:rsid w:val="00E173DF"/>
    <w:rsid w:val="00E55EB5"/>
    <w:rsid w:val="00E56A0E"/>
    <w:rsid w:val="00E84BEB"/>
    <w:rsid w:val="00EA73C1"/>
    <w:rsid w:val="00EC0F55"/>
    <w:rsid w:val="00EC2A35"/>
    <w:rsid w:val="00ED584E"/>
    <w:rsid w:val="00EE18CC"/>
    <w:rsid w:val="00EF7114"/>
    <w:rsid w:val="00F05BCC"/>
    <w:rsid w:val="00F07A62"/>
    <w:rsid w:val="00F17D02"/>
    <w:rsid w:val="00F37734"/>
    <w:rsid w:val="00F43CD1"/>
    <w:rsid w:val="00F763E7"/>
    <w:rsid w:val="00F87CB0"/>
    <w:rsid w:val="00FA48C3"/>
    <w:rsid w:val="00FB71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EB7"/>
    <w:rPr>
      <w:rFonts w:ascii="Times New Roman" w:eastAsia="Malgun Gothic"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Malgun Gothic" w:hAnsi="Times New Roman" w:cs="Arial"/>
    </w:rPr>
  </w:style>
  <w:style w:type="character" w:customStyle="1" w:styleId="Heading7Char">
    <w:name w:val="Heading 7 Char"/>
    <w:basedOn w:val="DefaultParagraphFont"/>
    <w:link w:val="Heading7"/>
    <w:rsid w:val="00B23EB7"/>
    <w:rPr>
      <w:rFonts w:ascii="Times New Roman" w:eastAsia="Malgun Gothic" w:hAnsi="Times New Roman" w:cs="Arial"/>
    </w:rPr>
  </w:style>
  <w:style w:type="character" w:customStyle="1" w:styleId="Heading8Char">
    <w:name w:val="Heading 8 Char"/>
    <w:basedOn w:val="DefaultParagraphFont"/>
    <w:link w:val="Heading8"/>
    <w:rsid w:val="00B23EB7"/>
    <w:rPr>
      <w:rFonts w:ascii="Times New Roman" w:eastAsia="Malgun Gothic" w:hAnsi="Times New Roman" w:cs="Arial"/>
    </w:rPr>
  </w:style>
  <w:style w:type="character" w:customStyle="1" w:styleId="Heading9Char">
    <w:name w:val="Heading 9 Char"/>
    <w:basedOn w:val="DefaultParagraphFont"/>
    <w:link w:val="Heading9"/>
    <w:rsid w:val="00B23EB7"/>
    <w:rPr>
      <w:rFonts w:ascii="Times New Roman" w:eastAsia="Malgun Gothic"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rFonts w:eastAsia="Times New Roman"/>
      <w:b/>
      <w:sz w:val="20"/>
      <w:szCs w:val="20"/>
      <w:lang w:val="en-GB" w:eastAsia="en-US"/>
    </w:rPr>
  </w:style>
  <w:style w:type="paragraph" w:customStyle="1" w:styleId="0maintext0">
    <w:name w:val="0maintext"/>
    <w:basedOn w:val="Normal"/>
    <w:rsid w:val="00B875E8"/>
    <w:pPr>
      <w:spacing w:before="100" w:beforeAutospacing="1" w:after="100" w:afterAutospacing="1"/>
    </w:pPr>
    <w:rPr>
      <w:rFonts w:eastAsia="Times New Roman"/>
    </w:rPr>
  </w:style>
  <w:style w:type="character" w:customStyle="1" w:styleId="apple-converted-space">
    <w:name w:val="apple-converted-space"/>
    <w:basedOn w:val="DefaultParagraphFont"/>
    <w:rsid w:val="00B875E8"/>
  </w:style>
  <w:style w:type="paragraph" w:styleId="BalloonText">
    <w:name w:val="Balloon Text"/>
    <w:basedOn w:val="Normal"/>
    <w:link w:val="BalloonTextChar"/>
    <w:uiPriority w:val="99"/>
    <w:semiHidden/>
    <w:unhideWhenUsed/>
    <w:rsid w:val="00663E9F"/>
    <w:rPr>
      <w:sz w:val="18"/>
      <w:szCs w:val="18"/>
    </w:rPr>
  </w:style>
  <w:style w:type="character" w:customStyle="1" w:styleId="BalloonTextChar">
    <w:name w:val="Balloon Text Char"/>
    <w:basedOn w:val="DefaultParagraphFont"/>
    <w:link w:val="BalloonText"/>
    <w:uiPriority w:val="99"/>
    <w:semiHidden/>
    <w:rsid w:val="00663E9F"/>
    <w:rPr>
      <w:rFonts w:ascii="Times New Roman" w:eastAsia="Malgun Gothic" w:hAnsi="Times New Roman" w:cs="Times New Roman"/>
      <w:sz w:val="18"/>
      <w:szCs w:val="18"/>
    </w:rPr>
  </w:style>
  <w:style w:type="paragraph" w:customStyle="1" w:styleId="TAH">
    <w:name w:val="TAH"/>
    <w:basedOn w:val="TAC"/>
    <w:link w:val="TAHCar"/>
    <w:qFormat/>
    <w:rsid w:val="005D3398"/>
    <w:rPr>
      <w:b/>
    </w:rPr>
  </w:style>
  <w:style w:type="paragraph" w:customStyle="1" w:styleId="TAC">
    <w:name w:val="TAC"/>
    <w:basedOn w:val="Normal"/>
    <w:link w:val="TACChar"/>
    <w:qFormat/>
    <w:rsid w:val="005D3398"/>
    <w:pPr>
      <w:keepNext/>
      <w:keepLines/>
      <w:jc w:val="center"/>
    </w:pPr>
    <w:rPr>
      <w:rFonts w:ascii="Arial" w:eastAsia="Times New Roman" w:hAnsi="Arial"/>
      <w:sz w:val="18"/>
      <w:szCs w:val="20"/>
      <w:lang w:val="en-GB" w:eastAsia="en-US"/>
    </w:rPr>
  </w:style>
  <w:style w:type="character" w:customStyle="1" w:styleId="TACChar">
    <w:name w:val="TAC Char"/>
    <w:link w:val="TAC"/>
    <w:qFormat/>
    <w:locked/>
    <w:rsid w:val="005D3398"/>
    <w:rPr>
      <w:rFonts w:ascii="Arial" w:eastAsia="Times New Roman" w:hAnsi="Arial" w:cs="Times New Roman"/>
      <w:sz w:val="18"/>
      <w:szCs w:val="20"/>
      <w:lang w:val="en-GB" w:eastAsia="en-US"/>
    </w:rPr>
  </w:style>
  <w:style w:type="character" w:customStyle="1" w:styleId="TAHCar">
    <w:name w:val="TAH Car"/>
    <w:link w:val="TAH"/>
    <w:qFormat/>
    <w:rsid w:val="005D3398"/>
    <w:rPr>
      <w:rFonts w:ascii="Arial" w:eastAsia="Times New Roman" w:hAnsi="Arial" w:cs="Times New Roman"/>
      <w:b/>
      <w:sz w:val="18"/>
      <w:szCs w:val="20"/>
      <w:lang w:val="en-GB" w:eastAsia="en-US"/>
    </w:rPr>
  </w:style>
  <w:style w:type="paragraph" w:customStyle="1" w:styleId="TH">
    <w:name w:val="TH"/>
    <w:basedOn w:val="Normal"/>
    <w:link w:val="THChar"/>
    <w:qFormat/>
    <w:rsid w:val="005D3398"/>
    <w:pPr>
      <w:keepNext/>
      <w:keepLines/>
      <w:spacing w:before="60" w:after="180"/>
      <w:jc w:val="center"/>
    </w:pPr>
    <w:rPr>
      <w:rFonts w:ascii="Arial" w:eastAsia="Times New Roman" w:hAnsi="Arial"/>
      <w:b/>
      <w:sz w:val="20"/>
      <w:szCs w:val="20"/>
      <w:lang w:val="en-GB" w:eastAsia="en-US"/>
    </w:rPr>
  </w:style>
  <w:style w:type="character" w:customStyle="1" w:styleId="THChar">
    <w:name w:val="TH Char"/>
    <w:link w:val="TH"/>
    <w:qFormat/>
    <w:rsid w:val="005D3398"/>
    <w:rPr>
      <w:rFonts w:ascii="Arial" w:eastAsia="Times New Roman" w:hAnsi="Arial" w:cs="Times New Roman"/>
      <w:b/>
      <w:sz w:val="20"/>
      <w:szCs w:val="20"/>
      <w:lang w:val="en-GB" w:eastAsia="en-US"/>
    </w:rPr>
  </w:style>
  <w:style w:type="paragraph" w:customStyle="1" w:styleId="CRCoverPage">
    <w:name w:val="CR Cover Page"/>
    <w:link w:val="CRCoverPageZchn"/>
    <w:rsid w:val="00FB7139"/>
    <w:pPr>
      <w:spacing w:after="120"/>
    </w:pPr>
    <w:rPr>
      <w:rFonts w:ascii="Arial" w:hAnsi="Arial" w:cs="Times New Roman"/>
      <w:sz w:val="20"/>
      <w:szCs w:val="20"/>
      <w:lang w:val="en-GB" w:eastAsia="en-US"/>
    </w:rPr>
  </w:style>
  <w:style w:type="character" w:customStyle="1" w:styleId="CRCoverPageZchn">
    <w:name w:val="CR Cover Page Zchn"/>
    <w:link w:val="CRCoverPage"/>
    <w:rsid w:val="00FB7139"/>
    <w:rPr>
      <w:rFonts w:ascii="Arial" w:hAnsi="Arial" w:cs="Times New Roman"/>
      <w:sz w:val="20"/>
      <w:szCs w:val="20"/>
      <w:lang w:val="en-GB" w:eastAsia="en-US"/>
    </w:rPr>
  </w:style>
  <w:style w:type="paragraph" w:customStyle="1" w:styleId="Style1">
    <w:name w:val="Style1"/>
    <w:basedOn w:val="Normal"/>
    <w:link w:val="Style1Char"/>
    <w:qFormat/>
    <w:rsid w:val="00F07A62"/>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F07A62"/>
    <w:rPr>
      <w:rFonts w:ascii="Times New Roman" w:eastAsia="SimSun" w:hAnsi="Times New Roman" w:cs="Times New Roman"/>
      <w:sz w:val="20"/>
      <w:szCs w:val="20"/>
    </w:rPr>
  </w:style>
  <w:style w:type="table" w:styleId="GridTable5Dark-Accent1">
    <w:name w:val="Grid Table 5 Dark Accent 1"/>
    <w:basedOn w:val="TableNormal"/>
    <w:uiPriority w:val="50"/>
    <w:rsid w:val="00AF74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1558083460">
      <w:bodyDiv w:val="1"/>
      <w:marLeft w:val="0"/>
      <w:marRight w:val="0"/>
      <w:marTop w:val="0"/>
      <w:marBottom w:val="0"/>
      <w:divBdr>
        <w:top w:val="none" w:sz="0" w:space="0" w:color="auto"/>
        <w:left w:val="none" w:sz="0" w:space="0" w:color="auto"/>
        <w:bottom w:val="none" w:sz="0" w:space="0" w:color="auto"/>
        <w:right w:val="none" w:sz="0" w:space="0" w:color="auto"/>
      </w:divBdr>
    </w:div>
    <w:div w:id="1966082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948</Words>
  <Characters>5405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Yushu Zhang</cp:lastModifiedBy>
  <cp:revision>2</cp:revision>
  <dcterms:created xsi:type="dcterms:W3CDTF">2019-11-08T05:54:00Z</dcterms:created>
  <dcterms:modified xsi:type="dcterms:W3CDTF">2019-11-08T05:54:00Z</dcterms:modified>
</cp:coreProperties>
</file>